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44B" w:rsidRPr="00C0044B" w:rsidRDefault="00C0044B" w:rsidP="00C0044B">
      <w:pPr>
        <w:jc w:val="center"/>
        <w:rPr>
          <w:bCs/>
          <w:sz w:val="28"/>
        </w:rPr>
      </w:pPr>
      <w:bookmarkStart w:id="0" w:name="_Ref188695588"/>
      <w:bookmarkStart w:id="1" w:name="_Ref204679140"/>
      <w:r w:rsidRPr="00C0044B">
        <w:rPr>
          <w:bCs/>
          <w:sz w:val="28"/>
        </w:rPr>
        <w:t xml:space="preserve">Ханты-Мансийский автономный округ – ЮГРА </w:t>
      </w:r>
    </w:p>
    <w:p w:rsidR="00C0044B" w:rsidRPr="00C0044B" w:rsidRDefault="00C0044B" w:rsidP="00C0044B">
      <w:pPr>
        <w:jc w:val="center"/>
        <w:rPr>
          <w:bCs/>
          <w:sz w:val="28"/>
        </w:rPr>
      </w:pPr>
      <w:r w:rsidRPr="00C0044B">
        <w:rPr>
          <w:bCs/>
          <w:sz w:val="28"/>
        </w:rPr>
        <w:t xml:space="preserve">Муниципальное образование «Ханты-Мансийский район» </w:t>
      </w:r>
    </w:p>
    <w:p w:rsidR="00C0044B" w:rsidRPr="00C0044B" w:rsidRDefault="00C0044B" w:rsidP="00C0044B">
      <w:pPr>
        <w:ind w:left="720"/>
      </w:pPr>
    </w:p>
    <w:p w:rsidR="00C0044B" w:rsidRPr="00C0044B" w:rsidRDefault="00C0044B" w:rsidP="00C0044B">
      <w:pPr>
        <w:ind w:left="720"/>
      </w:pPr>
    </w:p>
    <w:p w:rsidR="00C0044B" w:rsidRPr="00C0044B" w:rsidRDefault="00C0044B" w:rsidP="00C0044B">
      <w:pPr>
        <w:jc w:val="center"/>
        <w:rPr>
          <w:b/>
          <w:i/>
          <w:sz w:val="40"/>
        </w:rPr>
      </w:pPr>
    </w:p>
    <w:p w:rsidR="00C0044B" w:rsidRPr="00C0044B" w:rsidRDefault="00C0044B" w:rsidP="00C0044B">
      <w:pPr>
        <w:jc w:val="center"/>
        <w:rPr>
          <w:b/>
          <w:i/>
          <w:sz w:val="40"/>
        </w:rPr>
      </w:pPr>
    </w:p>
    <w:p w:rsidR="00C0044B" w:rsidRPr="00C0044B" w:rsidRDefault="00C0044B" w:rsidP="00C0044B">
      <w:pPr>
        <w:jc w:val="center"/>
        <w:rPr>
          <w:b/>
          <w:i/>
          <w:sz w:val="40"/>
        </w:rPr>
      </w:pPr>
    </w:p>
    <w:p w:rsidR="00C0044B" w:rsidRPr="00C0044B" w:rsidRDefault="00C0044B" w:rsidP="00C0044B">
      <w:pPr>
        <w:jc w:val="center"/>
        <w:rPr>
          <w:b/>
          <w:i/>
          <w:sz w:val="40"/>
        </w:rPr>
      </w:pPr>
    </w:p>
    <w:p w:rsidR="00C0044B" w:rsidRPr="00C0044B" w:rsidRDefault="00C0044B" w:rsidP="00C0044B">
      <w:pPr>
        <w:jc w:val="center"/>
        <w:rPr>
          <w:b/>
          <w:i/>
          <w:sz w:val="48"/>
          <w:szCs w:val="48"/>
        </w:rPr>
      </w:pPr>
    </w:p>
    <w:p w:rsidR="00C0044B" w:rsidRPr="00C0044B" w:rsidRDefault="00C0044B" w:rsidP="00C0044B">
      <w:pPr>
        <w:jc w:val="center"/>
        <w:rPr>
          <w:b/>
          <w:sz w:val="48"/>
          <w:szCs w:val="48"/>
        </w:rPr>
      </w:pPr>
      <w:r w:rsidRPr="00C0044B">
        <w:rPr>
          <w:b/>
          <w:sz w:val="48"/>
          <w:szCs w:val="48"/>
        </w:rPr>
        <w:t>Доклад</w:t>
      </w:r>
    </w:p>
    <w:p w:rsidR="00C0044B" w:rsidRPr="00C0044B" w:rsidRDefault="00C0044B" w:rsidP="00C0044B">
      <w:pPr>
        <w:jc w:val="center"/>
        <w:rPr>
          <w:b/>
          <w:sz w:val="48"/>
          <w:szCs w:val="48"/>
        </w:rPr>
      </w:pPr>
    </w:p>
    <w:p w:rsidR="00C0044B" w:rsidRPr="00742046" w:rsidRDefault="00E33181" w:rsidP="00C0044B">
      <w:pPr>
        <w:jc w:val="center"/>
        <w:rPr>
          <w:b/>
          <w:sz w:val="36"/>
          <w:szCs w:val="36"/>
        </w:rPr>
      </w:pPr>
      <w:r>
        <w:rPr>
          <w:b/>
          <w:sz w:val="36"/>
          <w:szCs w:val="36"/>
        </w:rPr>
        <w:t>Минулина Кирилла Равильевича</w:t>
      </w:r>
      <w:r w:rsidR="00C0044B" w:rsidRPr="00742046">
        <w:rPr>
          <w:b/>
          <w:sz w:val="36"/>
          <w:szCs w:val="36"/>
        </w:rPr>
        <w:t>,</w:t>
      </w:r>
    </w:p>
    <w:p w:rsidR="00C0044B" w:rsidRPr="00A20F02" w:rsidRDefault="00E33181" w:rsidP="00C0044B">
      <w:pPr>
        <w:jc w:val="center"/>
        <w:rPr>
          <w:b/>
          <w:sz w:val="36"/>
          <w:szCs w:val="36"/>
        </w:rPr>
      </w:pPr>
      <w:r>
        <w:rPr>
          <w:b/>
          <w:sz w:val="36"/>
          <w:szCs w:val="36"/>
        </w:rPr>
        <w:t xml:space="preserve">главы </w:t>
      </w:r>
      <w:r w:rsidR="00C0044B" w:rsidRPr="00A20F02">
        <w:rPr>
          <w:b/>
          <w:sz w:val="36"/>
          <w:szCs w:val="36"/>
        </w:rPr>
        <w:t>Ханты-Мансийского района</w:t>
      </w:r>
    </w:p>
    <w:p w:rsidR="00C0044B" w:rsidRPr="00C0044B" w:rsidRDefault="00C0044B" w:rsidP="00C0044B">
      <w:pPr>
        <w:jc w:val="center"/>
        <w:rPr>
          <w:b/>
          <w:sz w:val="36"/>
          <w:szCs w:val="36"/>
        </w:rPr>
      </w:pPr>
    </w:p>
    <w:p w:rsidR="00C0044B" w:rsidRPr="00C0044B" w:rsidRDefault="00C0044B" w:rsidP="00C0044B">
      <w:pPr>
        <w:jc w:val="center"/>
        <w:rPr>
          <w:b/>
          <w:sz w:val="36"/>
          <w:szCs w:val="36"/>
        </w:rPr>
      </w:pPr>
    </w:p>
    <w:p w:rsidR="00C0044B" w:rsidRPr="00C0044B" w:rsidRDefault="00C0044B" w:rsidP="00C0044B">
      <w:pPr>
        <w:jc w:val="center"/>
        <w:rPr>
          <w:b/>
          <w:sz w:val="36"/>
          <w:szCs w:val="36"/>
        </w:rPr>
      </w:pPr>
      <w:r w:rsidRPr="00C0044B">
        <w:rPr>
          <w:b/>
          <w:sz w:val="36"/>
          <w:szCs w:val="36"/>
        </w:rPr>
        <w:t xml:space="preserve">О достигнутых значениях показателей </w:t>
      </w:r>
    </w:p>
    <w:p w:rsidR="00C0044B" w:rsidRPr="00C0044B" w:rsidRDefault="00C0044B" w:rsidP="00C0044B">
      <w:pPr>
        <w:jc w:val="center"/>
        <w:rPr>
          <w:b/>
          <w:sz w:val="36"/>
          <w:szCs w:val="36"/>
        </w:rPr>
      </w:pPr>
      <w:r w:rsidRPr="00C0044B">
        <w:rPr>
          <w:b/>
          <w:sz w:val="36"/>
          <w:szCs w:val="36"/>
        </w:rPr>
        <w:t xml:space="preserve">для оценки эффективности деятельности органов местного самоуправления муниципального образования </w:t>
      </w:r>
      <w:r w:rsidR="004B389A">
        <w:rPr>
          <w:b/>
          <w:sz w:val="36"/>
          <w:szCs w:val="36"/>
        </w:rPr>
        <w:t>«Ханты-Мансийский район» за 2017</w:t>
      </w:r>
      <w:r w:rsidRPr="00C0044B">
        <w:rPr>
          <w:b/>
          <w:sz w:val="36"/>
          <w:szCs w:val="36"/>
        </w:rPr>
        <w:t xml:space="preserve"> год </w:t>
      </w:r>
    </w:p>
    <w:p w:rsidR="00C0044B" w:rsidRPr="00C0044B" w:rsidRDefault="00C0044B" w:rsidP="00C0044B">
      <w:pPr>
        <w:jc w:val="center"/>
        <w:rPr>
          <w:b/>
          <w:sz w:val="36"/>
          <w:szCs w:val="36"/>
        </w:rPr>
      </w:pPr>
      <w:r w:rsidRPr="00C0044B">
        <w:rPr>
          <w:b/>
          <w:sz w:val="36"/>
          <w:szCs w:val="36"/>
        </w:rPr>
        <w:t>и планируемых значениях на 3-летний период</w:t>
      </w:r>
    </w:p>
    <w:p w:rsidR="00C0044B" w:rsidRPr="00C0044B" w:rsidRDefault="00C0044B" w:rsidP="00C0044B">
      <w:pPr>
        <w:ind w:left="720"/>
        <w:rPr>
          <w:b/>
          <w:sz w:val="36"/>
          <w:szCs w:val="36"/>
        </w:rPr>
      </w:pPr>
    </w:p>
    <w:p w:rsidR="00C0044B" w:rsidRPr="00C0044B" w:rsidRDefault="00C0044B" w:rsidP="00C0044B">
      <w:pPr>
        <w:ind w:left="720"/>
      </w:pPr>
    </w:p>
    <w:p w:rsidR="00C0044B" w:rsidRPr="00C0044B" w:rsidRDefault="00C0044B" w:rsidP="00C0044B">
      <w:pPr>
        <w:ind w:left="720"/>
      </w:pPr>
    </w:p>
    <w:p w:rsidR="00C0044B" w:rsidRPr="00C0044B" w:rsidRDefault="00C0044B" w:rsidP="00C0044B">
      <w:pPr>
        <w:ind w:left="720"/>
      </w:pPr>
    </w:p>
    <w:p w:rsidR="00C0044B" w:rsidRPr="00C0044B" w:rsidRDefault="00C0044B" w:rsidP="00C0044B">
      <w:pPr>
        <w:jc w:val="right"/>
        <w:rPr>
          <w:sz w:val="28"/>
          <w:szCs w:val="28"/>
        </w:rPr>
      </w:pPr>
    </w:p>
    <w:p w:rsidR="00C0044B" w:rsidRPr="00C0044B" w:rsidRDefault="00C0044B" w:rsidP="00C0044B">
      <w:pPr>
        <w:jc w:val="right"/>
        <w:rPr>
          <w:sz w:val="28"/>
          <w:szCs w:val="28"/>
        </w:rPr>
      </w:pPr>
    </w:p>
    <w:p w:rsidR="00C0044B" w:rsidRPr="00C0044B" w:rsidRDefault="00C0044B" w:rsidP="00C0044B">
      <w:pPr>
        <w:jc w:val="right"/>
        <w:rPr>
          <w:sz w:val="28"/>
          <w:szCs w:val="28"/>
        </w:rPr>
      </w:pPr>
    </w:p>
    <w:p w:rsidR="00C0044B" w:rsidRPr="00C0044B" w:rsidRDefault="00C0044B" w:rsidP="00C0044B">
      <w:pPr>
        <w:jc w:val="right"/>
        <w:rPr>
          <w:sz w:val="28"/>
          <w:szCs w:val="28"/>
        </w:rPr>
      </w:pPr>
    </w:p>
    <w:p w:rsidR="00C0044B" w:rsidRPr="00C0044B" w:rsidRDefault="00C0044B" w:rsidP="00C0044B">
      <w:pPr>
        <w:jc w:val="right"/>
        <w:rPr>
          <w:sz w:val="28"/>
          <w:szCs w:val="28"/>
        </w:rPr>
      </w:pPr>
    </w:p>
    <w:p w:rsidR="00C0044B" w:rsidRPr="00C0044B" w:rsidRDefault="00C0044B" w:rsidP="00C0044B">
      <w:pPr>
        <w:jc w:val="right"/>
        <w:rPr>
          <w:sz w:val="28"/>
          <w:szCs w:val="28"/>
        </w:rPr>
      </w:pPr>
      <w:r w:rsidRPr="00C0044B">
        <w:rPr>
          <w:sz w:val="28"/>
          <w:szCs w:val="28"/>
        </w:rPr>
        <w:t>Подпись__________________________</w:t>
      </w:r>
    </w:p>
    <w:p w:rsidR="00C0044B" w:rsidRPr="00C0044B" w:rsidRDefault="00C0044B" w:rsidP="00C0044B">
      <w:pPr>
        <w:jc w:val="right"/>
        <w:rPr>
          <w:sz w:val="28"/>
          <w:szCs w:val="28"/>
        </w:rPr>
      </w:pPr>
    </w:p>
    <w:p w:rsidR="00C0044B" w:rsidRPr="00C0044B" w:rsidRDefault="0006615F" w:rsidP="00C0044B">
      <w:pPr>
        <w:jc w:val="right"/>
        <w:rPr>
          <w:sz w:val="28"/>
          <w:szCs w:val="28"/>
        </w:rPr>
      </w:pPr>
      <w:r>
        <w:rPr>
          <w:sz w:val="28"/>
          <w:szCs w:val="28"/>
        </w:rPr>
        <w:t>«</w:t>
      </w:r>
      <w:r w:rsidR="00AC6586">
        <w:rPr>
          <w:sz w:val="28"/>
          <w:szCs w:val="28"/>
        </w:rPr>
        <w:t>28</w:t>
      </w:r>
      <w:r>
        <w:rPr>
          <w:sz w:val="28"/>
          <w:szCs w:val="28"/>
        </w:rPr>
        <w:t>»</w:t>
      </w:r>
      <w:r w:rsidR="007B01B6">
        <w:rPr>
          <w:sz w:val="28"/>
          <w:szCs w:val="28"/>
        </w:rPr>
        <w:t xml:space="preserve"> </w:t>
      </w:r>
      <w:r w:rsidR="004B389A">
        <w:rPr>
          <w:sz w:val="28"/>
          <w:szCs w:val="28"/>
        </w:rPr>
        <w:t>апреля 2018</w:t>
      </w:r>
      <w:r w:rsidR="00C0044B" w:rsidRPr="00C0044B">
        <w:rPr>
          <w:sz w:val="28"/>
          <w:szCs w:val="28"/>
        </w:rPr>
        <w:t xml:space="preserve"> года</w:t>
      </w:r>
    </w:p>
    <w:p w:rsidR="00C0044B" w:rsidRPr="00C0044B" w:rsidRDefault="00C0044B" w:rsidP="00C0044B">
      <w:pPr>
        <w:jc w:val="right"/>
        <w:rPr>
          <w:sz w:val="28"/>
          <w:szCs w:val="28"/>
        </w:rPr>
      </w:pPr>
    </w:p>
    <w:p w:rsidR="00C0044B" w:rsidRPr="00C0044B" w:rsidRDefault="00C0044B" w:rsidP="00C0044B">
      <w:pPr>
        <w:jc w:val="right"/>
        <w:rPr>
          <w:sz w:val="28"/>
          <w:szCs w:val="28"/>
        </w:rPr>
      </w:pPr>
    </w:p>
    <w:p w:rsidR="00C0044B" w:rsidRPr="00C0044B" w:rsidRDefault="00C0044B" w:rsidP="00C0044B">
      <w:pPr>
        <w:jc w:val="right"/>
        <w:rPr>
          <w:sz w:val="28"/>
          <w:szCs w:val="28"/>
        </w:rPr>
      </w:pPr>
    </w:p>
    <w:p w:rsidR="00C0044B" w:rsidRPr="00C0044B" w:rsidRDefault="00C0044B" w:rsidP="00C0044B">
      <w:pPr>
        <w:jc w:val="center"/>
        <w:rPr>
          <w:sz w:val="28"/>
          <w:szCs w:val="28"/>
        </w:rPr>
      </w:pPr>
    </w:p>
    <w:p w:rsidR="00C0044B" w:rsidRDefault="00C0044B" w:rsidP="00C0044B">
      <w:pPr>
        <w:jc w:val="center"/>
      </w:pPr>
      <w:r w:rsidRPr="00C0044B">
        <w:rPr>
          <w:sz w:val="28"/>
          <w:szCs w:val="28"/>
        </w:rPr>
        <w:t>г. Ханты-Мансийск</w:t>
      </w:r>
    </w:p>
    <w:p w:rsidR="00E33181" w:rsidRDefault="00E33181" w:rsidP="00C0044B">
      <w:pPr>
        <w:jc w:val="center"/>
        <w:rPr>
          <w:b/>
        </w:rPr>
      </w:pPr>
    </w:p>
    <w:p w:rsidR="008D381B" w:rsidRPr="00C0044B" w:rsidRDefault="008D381B" w:rsidP="00C0044B">
      <w:pPr>
        <w:jc w:val="center"/>
      </w:pPr>
      <w:r w:rsidRPr="00B7584D">
        <w:rPr>
          <w:b/>
        </w:rPr>
        <w:lastRenderedPageBreak/>
        <w:t>ОГЛАВЛЕНИЕ</w:t>
      </w:r>
    </w:p>
    <w:p w:rsidR="008D381B" w:rsidRPr="00B7584D" w:rsidRDefault="008D381B" w:rsidP="008D381B">
      <w:pPr>
        <w:jc w:val="center"/>
        <w:rPr>
          <w:b/>
        </w:rPr>
      </w:pPr>
    </w:p>
    <w:tbl>
      <w:tblPr>
        <w:tblW w:w="5000" w:type="pct"/>
        <w:tblBorders>
          <w:top w:val="dotted" w:sz="2" w:space="0" w:color="E8E8E8"/>
          <w:left w:val="dotted" w:sz="2" w:space="0" w:color="E8E8E8"/>
          <w:bottom w:val="dotted" w:sz="2" w:space="0" w:color="E8E8E8"/>
          <w:right w:val="dotted" w:sz="2" w:space="0" w:color="E8E8E8"/>
          <w:insideH w:val="dotted" w:sz="2" w:space="0" w:color="E8E8E8"/>
          <w:insideV w:val="dotted" w:sz="2" w:space="0" w:color="E8E8E8"/>
        </w:tblBorders>
        <w:tblLook w:val="0000" w:firstRow="0" w:lastRow="0" w:firstColumn="0" w:lastColumn="0" w:noHBand="0" w:noVBand="0"/>
      </w:tblPr>
      <w:tblGrid>
        <w:gridCol w:w="893"/>
        <w:gridCol w:w="697"/>
        <w:gridCol w:w="7235"/>
        <w:gridCol w:w="462"/>
      </w:tblGrid>
      <w:tr w:rsidR="00E33181" w:rsidRPr="00E33181" w:rsidTr="00E33181">
        <w:trPr>
          <w:trHeight w:val="360"/>
        </w:trPr>
        <w:tc>
          <w:tcPr>
            <w:tcW w:w="4751" w:type="pct"/>
            <w:gridSpan w:val="3"/>
          </w:tcPr>
          <w:p w:rsidR="008D381B" w:rsidRPr="00E33181" w:rsidRDefault="008D381B" w:rsidP="00B0498E">
            <w:pPr>
              <w:shd w:val="clear" w:color="auto" w:fill="FFFFFF"/>
              <w:tabs>
                <w:tab w:val="left" w:pos="1190"/>
              </w:tabs>
              <w:jc w:val="both"/>
            </w:pPr>
            <w:r w:rsidRPr="00E33181">
              <w:rPr>
                <w:b/>
              </w:rPr>
              <w:t>Раздел 1. Основные итоги социально</w:t>
            </w:r>
            <w:r w:rsidRPr="00E33181">
              <w:t>-</w:t>
            </w:r>
            <w:r w:rsidRPr="00E33181">
              <w:rPr>
                <w:b/>
              </w:rPr>
              <w:t>экономического развития</w:t>
            </w:r>
            <w:r w:rsidR="00AD2309" w:rsidRPr="00E33181">
              <w:rPr>
                <w:b/>
              </w:rPr>
              <w:t xml:space="preserve"> </w:t>
            </w:r>
            <w:r w:rsidR="00E33181" w:rsidRPr="00E33181">
              <w:rPr>
                <w:b/>
              </w:rPr>
              <w:t>Ханты-мансийского района за 2016</w:t>
            </w:r>
            <w:r w:rsidR="00AD2309" w:rsidRPr="00E33181">
              <w:rPr>
                <w:b/>
              </w:rPr>
              <w:t xml:space="preserve"> год</w:t>
            </w:r>
            <w:r w:rsidRPr="00E33181">
              <w:t>…………………</w:t>
            </w:r>
            <w:r w:rsidR="00A84011" w:rsidRPr="00E33181">
              <w:t>…………………………………….</w:t>
            </w:r>
            <w:r w:rsidR="007B01B6" w:rsidRPr="00E33181">
              <w:t xml:space="preserve"> </w:t>
            </w:r>
          </w:p>
        </w:tc>
        <w:tc>
          <w:tcPr>
            <w:tcW w:w="249" w:type="pct"/>
            <w:vAlign w:val="bottom"/>
          </w:tcPr>
          <w:p w:rsidR="008D381B" w:rsidRPr="00E33181" w:rsidRDefault="008D381B" w:rsidP="00B0498E">
            <w:pPr>
              <w:jc w:val="right"/>
              <w:rPr>
                <w:color w:val="FF0000"/>
              </w:rPr>
            </w:pPr>
          </w:p>
        </w:tc>
      </w:tr>
      <w:tr w:rsidR="007D5FF1" w:rsidRPr="007D5FF1" w:rsidTr="00E33181">
        <w:trPr>
          <w:trHeight w:val="340"/>
        </w:trPr>
        <w:tc>
          <w:tcPr>
            <w:tcW w:w="481" w:type="pct"/>
          </w:tcPr>
          <w:p w:rsidR="008D381B" w:rsidRPr="00E33181" w:rsidRDefault="008D381B" w:rsidP="00B0498E">
            <w:pPr>
              <w:jc w:val="right"/>
            </w:pPr>
          </w:p>
        </w:tc>
        <w:tc>
          <w:tcPr>
            <w:tcW w:w="375" w:type="pct"/>
          </w:tcPr>
          <w:p w:rsidR="008D381B" w:rsidRPr="00E33181" w:rsidRDefault="008D381B" w:rsidP="00B0498E">
            <w:pPr>
              <w:jc w:val="both"/>
            </w:pPr>
            <w:r w:rsidRPr="00E33181">
              <w:t>1.1.</w:t>
            </w:r>
          </w:p>
        </w:tc>
        <w:tc>
          <w:tcPr>
            <w:tcW w:w="3895" w:type="pct"/>
          </w:tcPr>
          <w:p w:rsidR="008D381B" w:rsidRPr="00E33181" w:rsidRDefault="00BD6EDA" w:rsidP="00B0498E">
            <w:pPr>
              <w:jc w:val="both"/>
            </w:pPr>
            <w:r w:rsidRPr="00E33181">
              <w:t>Демографическая ситуация …………………………………………….</w:t>
            </w:r>
          </w:p>
        </w:tc>
        <w:tc>
          <w:tcPr>
            <w:tcW w:w="249" w:type="pct"/>
            <w:vAlign w:val="bottom"/>
          </w:tcPr>
          <w:p w:rsidR="008D381B" w:rsidRPr="00BC2B1C" w:rsidRDefault="00827521" w:rsidP="00B0498E">
            <w:pPr>
              <w:jc w:val="right"/>
            </w:pPr>
            <w:r w:rsidRPr="00BC2B1C">
              <w:t>3</w:t>
            </w:r>
          </w:p>
        </w:tc>
      </w:tr>
      <w:tr w:rsidR="007D5FF1" w:rsidRPr="007D5FF1" w:rsidTr="00E33181">
        <w:trPr>
          <w:trHeight w:val="340"/>
        </w:trPr>
        <w:tc>
          <w:tcPr>
            <w:tcW w:w="481" w:type="pct"/>
          </w:tcPr>
          <w:p w:rsidR="008D381B" w:rsidRPr="00E33181" w:rsidRDefault="008D381B" w:rsidP="00B0498E">
            <w:pPr>
              <w:jc w:val="right"/>
            </w:pPr>
          </w:p>
        </w:tc>
        <w:tc>
          <w:tcPr>
            <w:tcW w:w="375" w:type="pct"/>
          </w:tcPr>
          <w:p w:rsidR="008D381B" w:rsidRPr="00E33181" w:rsidRDefault="008D381B" w:rsidP="00B0498E">
            <w:pPr>
              <w:jc w:val="both"/>
            </w:pPr>
            <w:r w:rsidRPr="00E33181">
              <w:t>1.2.</w:t>
            </w:r>
          </w:p>
        </w:tc>
        <w:tc>
          <w:tcPr>
            <w:tcW w:w="3895" w:type="pct"/>
          </w:tcPr>
          <w:p w:rsidR="008D381B" w:rsidRPr="00E33181" w:rsidRDefault="008D381B" w:rsidP="00B0498E">
            <w:pPr>
              <w:jc w:val="both"/>
            </w:pPr>
            <w:r w:rsidRPr="00E33181">
              <w:t>Промышл</w:t>
            </w:r>
            <w:r w:rsidR="00A84011" w:rsidRPr="00E33181">
              <w:t>енность …………………………………………..…………..</w:t>
            </w:r>
          </w:p>
        </w:tc>
        <w:tc>
          <w:tcPr>
            <w:tcW w:w="249" w:type="pct"/>
            <w:vAlign w:val="bottom"/>
          </w:tcPr>
          <w:p w:rsidR="008D381B" w:rsidRPr="00BC2B1C" w:rsidRDefault="00827521" w:rsidP="00B0498E">
            <w:pPr>
              <w:jc w:val="right"/>
            </w:pPr>
            <w:r w:rsidRPr="00BC2B1C">
              <w:t>3</w:t>
            </w:r>
          </w:p>
        </w:tc>
      </w:tr>
      <w:tr w:rsidR="007D5FF1" w:rsidRPr="007D5FF1" w:rsidTr="00E33181">
        <w:trPr>
          <w:trHeight w:val="340"/>
        </w:trPr>
        <w:tc>
          <w:tcPr>
            <w:tcW w:w="481" w:type="pct"/>
          </w:tcPr>
          <w:p w:rsidR="008D381B" w:rsidRPr="00E33181" w:rsidRDefault="008D381B" w:rsidP="00B0498E">
            <w:pPr>
              <w:jc w:val="right"/>
            </w:pPr>
          </w:p>
        </w:tc>
        <w:tc>
          <w:tcPr>
            <w:tcW w:w="375" w:type="pct"/>
          </w:tcPr>
          <w:p w:rsidR="008D381B" w:rsidRPr="00E33181" w:rsidRDefault="008D381B" w:rsidP="00B0498E">
            <w:pPr>
              <w:jc w:val="both"/>
            </w:pPr>
            <w:r w:rsidRPr="00E33181">
              <w:t>1.3.</w:t>
            </w:r>
          </w:p>
        </w:tc>
        <w:tc>
          <w:tcPr>
            <w:tcW w:w="3895" w:type="pct"/>
          </w:tcPr>
          <w:p w:rsidR="008D381B" w:rsidRPr="00E33181" w:rsidRDefault="008D381B" w:rsidP="00B0498E">
            <w:pPr>
              <w:jc w:val="both"/>
            </w:pPr>
            <w:r w:rsidRPr="00E33181">
              <w:t>Инвести</w:t>
            </w:r>
            <w:r w:rsidR="00A84011" w:rsidRPr="00E33181">
              <w:t>ции ………………………………………………...……………</w:t>
            </w:r>
          </w:p>
        </w:tc>
        <w:tc>
          <w:tcPr>
            <w:tcW w:w="249" w:type="pct"/>
            <w:vAlign w:val="bottom"/>
          </w:tcPr>
          <w:p w:rsidR="008D381B" w:rsidRPr="00BC2B1C" w:rsidRDefault="00A20F02" w:rsidP="00B0498E">
            <w:pPr>
              <w:jc w:val="right"/>
            </w:pPr>
            <w:r w:rsidRPr="00BC2B1C">
              <w:t>5</w:t>
            </w:r>
          </w:p>
        </w:tc>
      </w:tr>
      <w:tr w:rsidR="007D5FF1" w:rsidRPr="007D5FF1" w:rsidTr="00E33181">
        <w:trPr>
          <w:trHeight w:val="340"/>
        </w:trPr>
        <w:tc>
          <w:tcPr>
            <w:tcW w:w="481" w:type="pct"/>
          </w:tcPr>
          <w:p w:rsidR="008D381B" w:rsidRPr="00E33181" w:rsidRDefault="008D381B" w:rsidP="00B0498E">
            <w:pPr>
              <w:jc w:val="right"/>
            </w:pPr>
          </w:p>
        </w:tc>
        <w:tc>
          <w:tcPr>
            <w:tcW w:w="375" w:type="pct"/>
          </w:tcPr>
          <w:p w:rsidR="008D381B" w:rsidRPr="00E33181" w:rsidRDefault="008D381B" w:rsidP="00B0498E">
            <w:pPr>
              <w:jc w:val="both"/>
            </w:pPr>
            <w:r w:rsidRPr="00E33181">
              <w:t>1.4.</w:t>
            </w:r>
          </w:p>
        </w:tc>
        <w:tc>
          <w:tcPr>
            <w:tcW w:w="3895" w:type="pct"/>
          </w:tcPr>
          <w:p w:rsidR="008D381B" w:rsidRPr="00E33181" w:rsidRDefault="008D381B" w:rsidP="00B0498E">
            <w:pPr>
              <w:jc w:val="both"/>
            </w:pPr>
            <w:r w:rsidRPr="00E33181">
              <w:t>Занятост</w:t>
            </w:r>
            <w:r w:rsidR="00301BA8" w:rsidRPr="00E33181">
              <w:t>ь населения ……………………………………………………</w:t>
            </w:r>
          </w:p>
        </w:tc>
        <w:tc>
          <w:tcPr>
            <w:tcW w:w="249" w:type="pct"/>
            <w:vAlign w:val="bottom"/>
          </w:tcPr>
          <w:p w:rsidR="008D381B" w:rsidRPr="00BC2B1C" w:rsidRDefault="00162AFE" w:rsidP="00B0498E">
            <w:pPr>
              <w:jc w:val="right"/>
            </w:pPr>
            <w:r w:rsidRPr="00BC2B1C">
              <w:t>6</w:t>
            </w:r>
          </w:p>
        </w:tc>
      </w:tr>
      <w:tr w:rsidR="007D5FF1" w:rsidRPr="007D5FF1" w:rsidTr="00E33181">
        <w:trPr>
          <w:trHeight w:val="340"/>
        </w:trPr>
        <w:tc>
          <w:tcPr>
            <w:tcW w:w="481" w:type="pct"/>
          </w:tcPr>
          <w:p w:rsidR="008D381B" w:rsidRPr="00E33181" w:rsidRDefault="008D381B" w:rsidP="00B0498E">
            <w:pPr>
              <w:jc w:val="right"/>
            </w:pPr>
          </w:p>
        </w:tc>
        <w:tc>
          <w:tcPr>
            <w:tcW w:w="375" w:type="pct"/>
          </w:tcPr>
          <w:p w:rsidR="008D381B" w:rsidRPr="00E33181" w:rsidRDefault="008D381B" w:rsidP="00B0498E">
            <w:pPr>
              <w:jc w:val="both"/>
            </w:pPr>
            <w:r w:rsidRPr="00E33181">
              <w:t>1.5.</w:t>
            </w:r>
          </w:p>
        </w:tc>
        <w:tc>
          <w:tcPr>
            <w:tcW w:w="3895" w:type="pct"/>
          </w:tcPr>
          <w:p w:rsidR="008D381B" w:rsidRPr="00E33181" w:rsidRDefault="008D381B" w:rsidP="00B0498E">
            <w:pPr>
              <w:jc w:val="both"/>
            </w:pPr>
            <w:r w:rsidRPr="00E33181">
              <w:t>Денежные доходы и ра</w:t>
            </w:r>
            <w:r w:rsidR="00A84011" w:rsidRPr="00E33181">
              <w:t>сходы населения..…………….………………</w:t>
            </w:r>
          </w:p>
        </w:tc>
        <w:tc>
          <w:tcPr>
            <w:tcW w:w="249" w:type="pct"/>
            <w:vAlign w:val="bottom"/>
          </w:tcPr>
          <w:p w:rsidR="008D381B" w:rsidRPr="00BC2B1C" w:rsidRDefault="00BC2B1C" w:rsidP="00B0498E">
            <w:pPr>
              <w:jc w:val="right"/>
            </w:pPr>
            <w:r w:rsidRPr="00BC2B1C">
              <w:t>10</w:t>
            </w:r>
          </w:p>
        </w:tc>
      </w:tr>
      <w:tr w:rsidR="007D5FF1" w:rsidRPr="007D5FF1" w:rsidTr="00E33181">
        <w:trPr>
          <w:trHeight w:val="340"/>
        </w:trPr>
        <w:tc>
          <w:tcPr>
            <w:tcW w:w="481" w:type="pct"/>
          </w:tcPr>
          <w:p w:rsidR="008D381B" w:rsidRPr="00E33181" w:rsidRDefault="008D381B" w:rsidP="00B0498E">
            <w:pPr>
              <w:jc w:val="right"/>
            </w:pPr>
          </w:p>
        </w:tc>
        <w:tc>
          <w:tcPr>
            <w:tcW w:w="375" w:type="pct"/>
          </w:tcPr>
          <w:p w:rsidR="008D381B" w:rsidRPr="00E33181" w:rsidRDefault="008D381B" w:rsidP="00B0498E">
            <w:pPr>
              <w:jc w:val="both"/>
            </w:pPr>
            <w:r w:rsidRPr="00E33181">
              <w:t>1.6.</w:t>
            </w:r>
          </w:p>
        </w:tc>
        <w:tc>
          <w:tcPr>
            <w:tcW w:w="3895" w:type="pct"/>
          </w:tcPr>
          <w:p w:rsidR="008D381B" w:rsidRPr="00E33181" w:rsidRDefault="008D381B" w:rsidP="00B0498E">
            <w:pPr>
              <w:jc w:val="both"/>
            </w:pPr>
            <w:r w:rsidRPr="00E33181">
              <w:t>Потребительс</w:t>
            </w:r>
            <w:r w:rsidR="00A84011" w:rsidRPr="00E33181">
              <w:t>кий рынок………………………..………….……………</w:t>
            </w:r>
          </w:p>
        </w:tc>
        <w:tc>
          <w:tcPr>
            <w:tcW w:w="249" w:type="pct"/>
            <w:vAlign w:val="bottom"/>
          </w:tcPr>
          <w:p w:rsidR="008D381B" w:rsidRPr="00BC2B1C" w:rsidRDefault="007D5FF1" w:rsidP="00B0498E">
            <w:pPr>
              <w:jc w:val="right"/>
            </w:pPr>
            <w:r w:rsidRPr="00BC2B1C">
              <w:t>1</w:t>
            </w:r>
            <w:r w:rsidR="00162AFE" w:rsidRPr="00BC2B1C">
              <w:t>0</w:t>
            </w:r>
          </w:p>
        </w:tc>
      </w:tr>
      <w:tr w:rsidR="007D5FF1" w:rsidRPr="007D5FF1" w:rsidTr="00E33181">
        <w:trPr>
          <w:trHeight w:val="340"/>
        </w:trPr>
        <w:tc>
          <w:tcPr>
            <w:tcW w:w="481" w:type="pct"/>
          </w:tcPr>
          <w:p w:rsidR="008D381B" w:rsidRPr="00E33181" w:rsidRDefault="008D381B" w:rsidP="00B0498E">
            <w:pPr>
              <w:jc w:val="right"/>
            </w:pPr>
          </w:p>
        </w:tc>
        <w:tc>
          <w:tcPr>
            <w:tcW w:w="375" w:type="pct"/>
          </w:tcPr>
          <w:p w:rsidR="008D381B" w:rsidRPr="00E33181" w:rsidRDefault="008D381B" w:rsidP="00B0498E">
            <w:pPr>
              <w:jc w:val="both"/>
            </w:pPr>
            <w:r w:rsidRPr="00E33181">
              <w:t>1.7.</w:t>
            </w:r>
          </w:p>
        </w:tc>
        <w:tc>
          <w:tcPr>
            <w:tcW w:w="3895" w:type="pct"/>
          </w:tcPr>
          <w:p w:rsidR="008D381B" w:rsidRPr="00E33181" w:rsidRDefault="00301BA8" w:rsidP="00B0498E">
            <w:pPr>
              <w:jc w:val="both"/>
            </w:pPr>
            <w:r w:rsidRPr="00E33181">
              <w:t>Криминогенная обстановка…………………………………………….</w:t>
            </w:r>
          </w:p>
        </w:tc>
        <w:tc>
          <w:tcPr>
            <w:tcW w:w="249" w:type="pct"/>
            <w:vAlign w:val="bottom"/>
          </w:tcPr>
          <w:p w:rsidR="008D381B" w:rsidRPr="00BC2B1C" w:rsidRDefault="00474DB9" w:rsidP="00B0498E">
            <w:pPr>
              <w:jc w:val="right"/>
            </w:pPr>
            <w:r w:rsidRPr="00BC2B1C">
              <w:t>11</w:t>
            </w:r>
          </w:p>
        </w:tc>
      </w:tr>
      <w:tr w:rsidR="007D5FF1" w:rsidRPr="007D5FF1" w:rsidTr="00E33181">
        <w:trPr>
          <w:trHeight w:val="340"/>
        </w:trPr>
        <w:tc>
          <w:tcPr>
            <w:tcW w:w="481" w:type="pct"/>
          </w:tcPr>
          <w:p w:rsidR="00471E32" w:rsidRPr="00E33181" w:rsidRDefault="00471E32" w:rsidP="00B0498E">
            <w:pPr>
              <w:jc w:val="right"/>
            </w:pPr>
          </w:p>
        </w:tc>
        <w:tc>
          <w:tcPr>
            <w:tcW w:w="375" w:type="pct"/>
          </w:tcPr>
          <w:p w:rsidR="00471E32" w:rsidRPr="00E33181" w:rsidRDefault="00471E32" w:rsidP="00927D97">
            <w:pPr>
              <w:jc w:val="both"/>
            </w:pPr>
            <w:r w:rsidRPr="00E33181">
              <w:t>1.8.</w:t>
            </w:r>
          </w:p>
        </w:tc>
        <w:tc>
          <w:tcPr>
            <w:tcW w:w="3895" w:type="pct"/>
          </w:tcPr>
          <w:p w:rsidR="00471E32" w:rsidRPr="00E33181" w:rsidRDefault="00301BA8" w:rsidP="00927D97">
            <w:pPr>
              <w:jc w:val="both"/>
            </w:pPr>
            <w:r w:rsidRPr="00E33181">
              <w:t>Состояние жилищного фонда………………………………………….</w:t>
            </w:r>
          </w:p>
        </w:tc>
        <w:tc>
          <w:tcPr>
            <w:tcW w:w="249" w:type="pct"/>
            <w:vAlign w:val="bottom"/>
          </w:tcPr>
          <w:p w:rsidR="00471E32" w:rsidRPr="00BC2B1C" w:rsidRDefault="00E01D68" w:rsidP="007D5FF1">
            <w:pPr>
              <w:jc w:val="right"/>
            </w:pPr>
            <w:r w:rsidRPr="00BC2B1C">
              <w:t>1</w:t>
            </w:r>
            <w:r w:rsidR="007D5FF1" w:rsidRPr="00BC2B1C">
              <w:t>3</w:t>
            </w:r>
          </w:p>
        </w:tc>
      </w:tr>
      <w:tr w:rsidR="007D5FF1" w:rsidRPr="007D5FF1" w:rsidTr="00E33181">
        <w:trPr>
          <w:trHeight w:val="340"/>
        </w:trPr>
        <w:tc>
          <w:tcPr>
            <w:tcW w:w="481" w:type="pct"/>
          </w:tcPr>
          <w:p w:rsidR="00471E32" w:rsidRPr="00E33181" w:rsidRDefault="00471E32" w:rsidP="00B0498E">
            <w:pPr>
              <w:jc w:val="right"/>
            </w:pPr>
          </w:p>
        </w:tc>
        <w:tc>
          <w:tcPr>
            <w:tcW w:w="375" w:type="pct"/>
          </w:tcPr>
          <w:p w:rsidR="00471E32" w:rsidRPr="00E33181" w:rsidRDefault="00471E32" w:rsidP="00B0498E">
            <w:pPr>
              <w:jc w:val="both"/>
            </w:pPr>
            <w:r w:rsidRPr="00E33181">
              <w:t>1.9.</w:t>
            </w:r>
          </w:p>
        </w:tc>
        <w:tc>
          <w:tcPr>
            <w:tcW w:w="3895" w:type="pct"/>
          </w:tcPr>
          <w:p w:rsidR="00471E32" w:rsidRPr="00E33181" w:rsidRDefault="00471E32" w:rsidP="00301BA8">
            <w:pPr>
              <w:jc w:val="both"/>
            </w:pPr>
            <w:r w:rsidRPr="00E33181">
              <w:t xml:space="preserve">Охрана </w:t>
            </w:r>
            <w:r w:rsidR="00301BA8" w:rsidRPr="00E33181">
              <w:t>прав граждан и юридических лиц…………………………….</w:t>
            </w:r>
          </w:p>
        </w:tc>
        <w:tc>
          <w:tcPr>
            <w:tcW w:w="249" w:type="pct"/>
            <w:vAlign w:val="bottom"/>
          </w:tcPr>
          <w:p w:rsidR="00471E32" w:rsidRPr="00BC2B1C" w:rsidRDefault="00E01D68" w:rsidP="007D5FF1">
            <w:pPr>
              <w:jc w:val="right"/>
            </w:pPr>
            <w:r w:rsidRPr="00BC2B1C">
              <w:t>1</w:t>
            </w:r>
            <w:r w:rsidR="00BC2B1C" w:rsidRPr="00BC2B1C">
              <w:t>5</w:t>
            </w:r>
          </w:p>
        </w:tc>
      </w:tr>
      <w:tr w:rsidR="007D5FF1" w:rsidRPr="007D5FF1" w:rsidTr="00E33181">
        <w:trPr>
          <w:trHeight w:val="340"/>
        </w:trPr>
        <w:tc>
          <w:tcPr>
            <w:tcW w:w="481" w:type="pct"/>
          </w:tcPr>
          <w:p w:rsidR="00E33181" w:rsidRPr="00E33181" w:rsidRDefault="00E33181" w:rsidP="00B0498E">
            <w:pPr>
              <w:jc w:val="right"/>
            </w:pPr>
          </w:p>
        </w:tc>
        <w:tc>
          <w:tcPr>
            <w:tcW w:w="375" w:type="pct"/>
          </w:tcPr>
          <w:p w:rsidR="00E33181" w:rsidRPr="00E33181" w:rsidRDefault="00E33181" w:rsidP="00B0498E">
            <w:pPr>
              <w:jc w:val="both"/>
            </w:pPr>
            <w:r w:rsidRPr="00E33181">
              <w:t>1.10.</w:t>
            </w:r>
          </w:p>
        </w:tc>
        <w:tc>
          <w:tcPr>
            <w:tcW w:w="3895" w:type="pct"/>
          </w:tcPr>
          <w:p w:rsidR="00E33181" w:rsidRPr="00E33181" w:rsidRDefault="00E33181" w:rsidP="00301BA8">
            <w:pPr>
              <w:jc w:val="both"/>
            </w:pPr>
            <w:r w:rsidRPr="00E33181">
              <w:t>Состояние платежной дисциплины и нивестиционной политики в жилищно-коммунальном комплексе</w:t>
            </w:r>
          </w:p>
        </w:tc>
        <w:tc>
          <w:tcPr>
            <w:tcW w:w="249" w:type="pct"/>
            <w:vAlign w:val="bottom"/>
          </w:tcPr>
          <w:p w:rsidR="00E33181" w:rsidRPr="00BC2B1C" w:rsidRDefault="007D5FF1" w:rsidP="00B0498E">
            <w:pPr>
              <w:jc w:val="right"/>
            </w:pPr>
            <w:r w:rsidRPr="00BC2B1C">
              <w:t>1</w:t>
            </w:r>
            <w:r w:rsidR="00BC2B1C" w:rsidRPr="00BC2B1C">
              <w:t>8</w:t>
            </w:r>
          </w:p>
        </w:tc>
      </w:tr>
      <w:tr w:rsidR="00BC2B1C" w:rsidRPr="00BC2B1C" w:rsidTr="00E33181">
        <w:trPr>
          <w:trHeight w:val="340"/>
        </w:trPr>
        <w:tc>
          <w:tcPr>
            <w:tcW w:w="4751" w:type="pct"/>
            <w:gridSpan w:val="3"/>
          </w:tcPr>
          <w:p w:rsidR="00AD2309" w:rsidRPr="00BC2B1C" w:rsidRDefault="00AD2309" w:rsidP="00AD2309">
            <w:pPr>
              <w:jc w:val="both"/>
              <w:rPr>
                <w:b/>
              </w:rPr>
            </w:pPr>
          </w:p>
          <w:p w:rsidR="008D381B" w:rsidRPr="00BC2B1C" w:rsidRDefault="008D381B" w:rsidP="00225615">
            <w:pPr>
              <w:jc w:val="both"/>
            </w:pPr>
            <w:r w:rsidRPr="00BC2B1C">
              <w:rPr>
                <w:b/>
              </w:rPr>
              <w:t xml:space="preserve">Раздел 2. </w:t>
            </w:r>
            <w:r w:rsidRPr="00BC2B1C">
              <w:rPr>
                <w:b/>
                <w:noProof/>
              </w:rPr>
              <w:t xml:space="preserve">Показатели, </w:t>
            </w:r>
            <w:r w:rsidRPr="00BC2B1C">
              <w:rPr>
                <w:b/>
              </w:rPr>
              <w:t>характеризующие социально-экономическое развитие муниципальног</w:t>
            </w:r>
            <w:r w:rsidR="00C909FD" w:rsidRPr="00BC2B1C">
              <w:rPr>
                <w:b/>
              </w:rPr>
              <w:t>о образования Ханты-Мансийский район</w:t>
            </w:r>
            <w:r w:rsidRPr="00BC2B1C">
              <w:rPr>
                <w:b/>
              </w:rPr>
              <w:t>, оценку эффективности д</w:t>
            </w:r>
            <w:r w:rsidR="00C909FD" w:rsidRPr="00BC2B1C">
              <w:rPr>
                <w:b/>
              </w:rPr>
              <w:t>еятельности органа</w:t>
            </w:r>
            <w:r w:rsidRPr="00BC2B1C">
              <w:rPr>
                <w:b/>
              </w:rPr>
              <w:t xml:space="preserve"> местного сам</w:t>
            </w:r>
            <w:r w:rsidR="00C909FD" w:rsidRPr="00BC2B1C">
              <w:rPr>
                <w:b/>
              </w:rPr>
              <w:t>оуправления муниципального района</w:t>
            </w:r>
            <w:r w:rsidRPr="00BC2B1C">
              <w:rPr>
                <w:b/>
              </w:rPr>
              <w:t xml:space="preserve"> за </w:t>
            </w:r>
            <w:r w:rsidR="00AD2309" w:rsidRPr="00BC2B1C">
              <w:rPr>
                <w:b/>
              </w:rPr>
              <w:t>201</w:t>
            </w:r>
            <w:r w:rsidR="00E33181" w:rsidRPr="00BC2B1C">
              <w:rPr>
                <w:b/>
              </w:rPr>
              <w:t>6</w:t>
            </w:r>
            <w:r w:rsidR="00AD2309" w:rsidRPr="00BC2B1C">
              <w:rPr>
                <w:b/>
              </w:rPr>
              <w:t xml:space="preserve"> год</w:t>
            </w:r>
            <w:r w:rsidRPr="00BC2B1C">
              <w:rPr>
                <w:b/>
              </w:rPr>
              <w:t xml:space="preserve"> и их планируемые значения на 3-летний</w:t>
            </w:r>
            <w:r w:rsidR="00225615" w:rsidRPr="00BC2B1C">
              <w:rPr>
                <w:b/>
              </w:rPr>
              <w:t xml:space="preserve"> период </w:t>
            </w:r>
            <w:r w:rsidRPr="00BC2B1C">
              <w:t>……………………...………………</w:t>
            </w:r>
            <w:r w:rsidR="00A84011" w:rsidRPr="00BC2B1C">
              <w:t>…………………………</w:t>
            </w:r>
            <w:r w:rsidR="00225615" w:rsidRPr="00BC2B1C">
              <w:t>………………….</w:t>
            </w:r>
          </w:p>
        </w:tc>
        <w:tc>
          <w:tcPr>
            <w:tcW w:w="249" w:type="pct"/>
            <w:vAlign w:val="bottom"/>
          </w:tcPr>
          <w:p w:rsidR="008D381B" w:rsidRPr="00BC2B1C" w:rsidRDefault="007D5FF1" w:rsidP="00B0498E">
            <w:pPr>
              <w:jc w:val="right"/>
            </w:pPr>
            <w:r w:rsidRPr="00BC2B1C">
              <w:t>2</w:t>
            </w:r>
            <w:r w:rsidR="00BC2B1C" w:rsidRPr="00BC2B1C">
              <w:t>0</w:t>
            </w:r>
          </w:p>
        </w:tc>
      </w:tr>
      <w:tr w:rsidR="00BC2B1C" w:rsidRPr="00BC2B1C" w:rsidTr="00E33181">
        <w:trPr>
          <w:trHeight w:val="340"/>
        </w:trPr>
        <w:tc>
          <w:tcPr>
            <w:tcW w:w="4751" w:type="pct"/>
            <w:gridSpan w:val="3"/>
          </w:tcPr>
          <w:p w:rsidR="00AD2309" w:rsidRPr="00BC2B1C" w:rsidRDefault="00AD2309" w:rsidP="00B0498E">
            <w:pPr>
              <w:shd w:val="clear" w:color="auto" w:fill="FFFFFF"/>
              <w:tabs>
                <w:tab w:val="left" w:pos="1200"/>
              </w:tabs>
              <w:jc w:val="both"/>
              <w:rPr>
                <w:b/>
              </w:rPr>
            </w:pPr>
          </w:p>
          <w:p w:rsidR="008D381B" w:rsidRPr="00BC2B1C" w:rsidRDefault="008D381B" w:rsidP="00B0498E">
            <w:pPr>
              <w:shd w:val="clear" w:color="auto" w:fill="FFFFFF"/>
              <w:tabs>
                <w:tab w:val="left" w:pos="1200"/>
              </w:tabs>
              <w:jc w:val="both"/>
              <w:rPr>
                <w:rStyle w:val="ab"/>
                <w:color w:val="auto"/>
              </w:rPr>
            </w:pPr>
            <w:r w:rsidRPr="00BC2B1C">
              <w:rPr>
                <w:b/>
              </w:rPr>
              <w:t xml:space="preserve">Раздел 3. </w:t>
            </w:r>
            <w:r w:rsidR="00E33181" w:rsidRPr="00BC2B1C">
              <w:rPr>
                <w:b/>
              </w:rPr>
              <w:t>Информация о внедрении информационных технологий и повышении информационной открытости, повышении качества предоставляемых муниципальных услуг</w:t>
            </w:r>
            <w:r w:rsidR="00E33181" w:rsidRPr="00BC2B1C">
              <w:t>.</w:t>
            </w:r>
            <w:r w:rsidRPr="00BC2B1C">
              <w:rPr>
                <w:rStyle w:val="ab"/>
                <w:color w:val="auto"/>
                <w:u w:val="none"/>
              </w:rPr>
              <w:t>....................................</w:t>
            </w:r>
            <w:r w:rsidR="00E33181" w:rsidRPr="00BC2B1C">
              <w:rPr>
                <w:rStyle w:val="ab"/>
                <w:color w:val="auto"/>
                <w:u w:val="none"/>
              </w:rPr>
              <w:t>................................</w:t>
            </w:r>
          </w:p>
        </w:tc>
        <w:tc>
          <w:tcPr>
            <w:tcW w:w="249" w:type="pct"/>
            <w:vAlign w:val="bottom"/>
          </w:tcPr>
          <w:p w:rsidR="008D381B" w:rsidRPr="00BC2B1C" w:rsidRDefault="001F0207" w:rsidP="007D5FF1">
            <w:pPr>
              <w:jc w:val="right"/>
            </w:pPr>
            <w:r w:rsidRPr="00BC2B1C">
              <w:t>3</w:t>
            </w:r>
            <w:r w:rsidR="00BC2B1C" w:rsidRPr="00BC2B1C">
              <w:t>4</w:t>
            </w:r>
          </w:p>
        </w:tc>
      </w:tr>
      <w:tr w:rsidR="00BC2B1C" w:rsidRPr="00BC2B1C" w:rsidTr="00E33181">
        <w:trPr>
          <w:trHeight w:val="340"/>
        </w:trPr>
        <w:tc>
          <w:tcPr>
            <w:tcW w:w="481" w:type="pct"/>
          </w:tcPr>
          <w:p w:rsidR="008D381B" w:rsidRPr="00BC2B1C" w:rsidRDefault="008D381B" w:rsidP="00B0498E">
            <w:pPr>
              <w:jc w:val="both"/>
            </w:pPr>
          </w:p>
        </w:tc>
        <w:tc>
          <w:tcPr>
            <w:tcW w:w="375" w:type="pct"/>
          </w:tcPr>
          <w:p w:rsidR="008D381B" w:rsidRPr="00BC2B1C" w:rsidRDefault="008D381B" w:rsidP="00B0498E">
            <w:pPr>
              <w:jc w:val="both"/>
            </w:pPr>
            <w:r w:rsidRPr="00BC2B1C">
              <w:t>3.1.</w:t>
            </w:r>
          </w:p>
        </w:tc>
        <w:tc>
          <w:tcPr>
            <w:tcW w:w="3895" w:type="pct"/>
          </w:tcPr>
          <w:p w:rsidR="008D381B" w:rsidRPr="00BC2B1C" w:rsidRDefault="00E33181" w:rsidP="00E33181">
            <w:pPr>
              <w:pStyle w:val="ConsPlusNormal"/>
              <w:ind w:firstLine="0"/>
              <w:jc w:val="both"/>
              <w:rPr>
                <w:rFonts w:ascii="Times New Roman" w:hAnsi="Times New Roman" w:cs="Times New Roman"/>
                <w:sz w:val="24"/>
                <w:szCs w:val="24"/>
              </w:rPr>
            </w:pPr>
            <w:r w:rsidRPr="00BC2B1C">
              <w:rPr>
                <w:rFonts w:ascii="Times New Roman" w:hAnsi="Times New Roman" w:cs="Times New Roman"/>
                <w:sz w:val="24"/>
                <w:szCs w:val="24"/>
              </w:rPr>
              <w:t>Внедрение информационных технологий при решении задач по обеспечению доступа населения к информации о деятельности органов местного самоуправления городских округов и муниципальных районов автономного округа.</w:t>
            </w:r>
            <w:r w:rsidR="008D381B" w:rsidRPr="00BC2B1C">
              <w:rPr>
                <w:rFonts w:ascii="Times New Roman" w:hAnsi="Times New Roman" w:cs="Times New Roman"/>
                <w:sz w:val="24"/>
                <w:szCs w:val="24"/>
              </w:rPr>
              <w:t>.….…………….</w:t>
            </w:r>
            <w:r w:rsidRPr="00BC2B1C">
              <w:rPr>
                <w:rFonts w:ascii="Times New Roman" w:hAnsi="Times New Roman" w:cs="Times New Roman"/>
                <w:sz w:val="24"/>
                <w:szCs w:val="24"/>
              </w:rPr>
              <w:t>.………………………………………………</w:t>
            </w:r>
          </w:p>
        </w:tc>
        <w:tc>
          <w:tcPr>
            <w:tcW w:w="249" w:type="pct"/>
            <w:vAlign w:val="bottom"/>
          </w:tcPr>
          <w:p w:rsidR="008D381B" w:rsidRPr="00BC2B1C" w:rsidRDefault="00474DB9" w:rsidP="007D5FF1">
            <w:pPr>
              <w:jc w:val="right"/>
            </w:pPr>
            <w:r w:rsidRPr="00BC2B1C">
              <w:t>3</w:t>
            </w:r>
            <w:r w:rsidR="00BC2B1C" w:rsidRPr="00BC2B1C">
              <w:t>4</w:t>
            </w:r>
          </w:p>
        </w:tc>
      </w:tr>
      <w:tr w:rsidR="00BC2B1C" w:rsidRPr="00BC2B1C" w:rsidTr="00E33181">
        <w:trPr>
          <w:trHeight w:val="340"/>
        </w:trPr>
        <w:tc>
          <w:tcPr>
            <w:tcW w:w="481" w:type="pct"/>
          </w:tcPr>
          <w:p w:rsidR="008D381B" w:rsidRPr="00BC2B1C" w:rsidRDefault="008D381B" w:rsidP="00B0498E">
            <w:pPr>
              <w:jc w:val="both"/>
            </w:pPr>
          </w:p>
        </w:tc>
        <w:tc>
          <w:tcPr>
            <w:tcW w:w="375" w:type="pct"/>
          </w:tcPr>
          <w:p w:rsidR="008D381B" w:rsidRPr="00BC2B1C" w:rsidRDefault="008D381B" w:rsidP="00B0498E">
            <w:pPr>
              <w:jc w:val="both"/>
            </w:pPr>
            <w:r w:rsidRPr="00BC2B1C">
              <w:t>3.2.</w:t>
            </w:r>
          </w:p>
        </w:tc>
        <w:tc>
          <w:tcPr>
            <w:tcW w:w="3895" w:type="pct"/>
          </w:tcPr>
          <w:p w:rsidR="008D381B" w:rsidRPr="00BC2B1C" w:rsidRDefault="00E33181" w:rsidP="00B0498E">
            <w:pPr>
              <w:jc w:val="both"/>
            </w:pPr>
            <w:r w:rsidRPr="00BC2B1C">
              <w:t>Повышение информационной открытости органов местного самоуправления городских округов и муниципальных районов автономного округа, включая информацию о качестве окружающей среды, публичная и медийная (публикации и выступления в СМИ) активность глав городских округов и муниципальных районов автономного округа, работа с населением.</w:t>
            </w:r>
            <w:r w:rsidR="008D381B" w:rsidRPr="00BC2B1C">
              <w:t>……………………….</w:t>
            </w:r>
          </w:p>
        </w:tc>
        <w:tc>
          <w:tcPr>
            <w:tcW w:w="249" w:type="pct"/>
            <w:vAlign w:val="bottom"/>
          </w:tcPr>
          <w:p w:rsidR="008D381B" w:rsidRPr="00BC2B1C" w:rsidRDefault="00474DB9" w:rsidP="007D5FF1">
            <w:pPr>
              <w:jc w:val="right"/>
            </w:pPr>
            <w:r w:rsidRPr="00BC2B1C">
              <w:t>3</w:t>
            </w:r>
            <w:r w:rsidR="00BC2B1C" w:rsidRPr="00BC2B1C">
              <w:t>5</w:t>
            </w:r>
          </w:p>
        </w:tc>
      </w:tr>
      <w:tr w:rsidR="007D5FF1" w:rsidRPr="00BC2B1C" w:rsidTr="00E33181">
        <w:trPr>
          <w:trHeight w:val="340"/>
        </w:trPr>
        <w:tc>
          <w:tcPr>
            <w:tcW w:w="481" w:type="pct"/>
          </w:tcPr>
          <w:p w:rsidR="008D381B" w:rsidRPr="00BC2B1C" w:rsidRDefault="008D381B" w:rsidP="00B0498E">
            <w:pPr>
              <w:jc w:val="both"/>
            </w:pPr>
          </w:p>
        </w:tc>
        <w:tc>
          <w:tcPr>
            <w:tcW w:w="375" w:type="pct"/>
          </w:tcPr>
          <w:p w:rsidR="008D381B" w:rsidRPr="00BC2B1C" w:rsidRDefault="00E33181" w:rsidP="00B0498E">
            <w:pPr>
              <w:jc w:val="both"/>
            </w:pPr>
            <w:r w:rsidRPr="00BC2B1C">
              <w:t>3.3</w:t>
            </w:r>
            <w:r w:rsidR="008D381B" w:rsidRPr="00BC2B1C">
              <w:t>.</w:t>
            </w:r>
          </w:p>
        </w:tc>
        <w:tc>
          <w:tcPr>
            <w:tcW w:w="3895" w:type="pct"/>
          </w:tcPr>
          <w:p w:rsidR="008D381B" w:rsidRPr="00BC2B1C" w:rsidRDefault="008D381B" w:rsidP="00B0498E">
            <w:pPr>
              <w:jc w:val="both"/>
            </w:pPr>
            <w:r w:rsidRPr="00BC2B1C">
              <w:t>Меры, принимаемые для повышения качества предоставляемых населению муниципальных услуг, с указанием мер, принимаемых для повышения их доступности лицам с ограниченными возможностями здоровья (в том числе в сфере физической культуры и спорта) и использования в этой сфере информационных технологий, а также учет общественного мнения об удовлетворенности населения социальными услугами по результатам социологич</w:t>
            </w:r>
            <w:r w:rsidR="00A84011" w:rsidRPr="00BC2B1C">
              <w:t>еского опроса населения……………………</w:t>
            </w:r>
          </w:p>
        </w:tc>
        <w:tc>
          <w:tcPr>
            <w:tcW w:w="249" w:type="pct"/>
            <w:vAlign w:val="bottom"/>
          </w:tcPr>
          <w:p w:rsidR="008D381B" w:rsidRPr="00BC2B1C" w:rsidRDefault="00BC2B1C" w:rsidP="001F0207">
            <w:pPr>
              <w:jc w:val="right"/>
            </w:pPr>
            <w:r w:rsidRPr="00BC2B1C">
              <w:t>36</w:t>
            </w:r>
          </w:p>
        </w:tc>
      </w:tr>
    </w:tbl>
    <w:p w:rsidR="008D381B" w:rsidRPr="00BC2B1C" w:rsidRDefault="008D381B" w:rsidP="008D381B">
      <w:pPr>
        <w:pStyle w:val="a9"/>
        <w:spacing w:line="276" w:lineRule="auto"/>
        <w:jc w:val="center"/>
        <w:rPr>
          <w:rFonts w:ascii="Times New Roman" w:hAnsi="Times New Roman"/>
          <w:sz w:val="24"/>
          <w:szCs w:val="24"/>
        </w:rPr>
      </w:pPr>
    </w:p>
    <w:p w:rsidR="008D381B" w:rsidRPr="00BC2B1C" w:rsidRDefault="008D381B" w:rsidP="008D381B">
      <w:pPr>
        <w:jc w:val="both"/>
        <w:rPr>
          <w:b/>
          <w:sz w:val="26"/>
          <w:szCs w:val="26"/>
        </w:rPr>
      </w:pPr>
    </w:p>
    <w:p w:rsidR="00AD2309" w:rsidRPr="00BC2B1C" w:rsidRDefault="00AD2309" w:rsidP="004A553D">
      <w:pPr>
        <w:jc w:val="center"/>
        <w:rPr>
          <w:b/>
        </w:rPr>
      </w:pPr>
    </w:p>
    <w:p w:rsidR="00096CA8" w:rsidRPr="00E33181" w:rsidRDefault="00096CA8" w:rsidP="00F5564C">
      <w:pPr>
        <w:pStyle w:val="a9"/>
        <w:jc w:val="center"/>
        <w:rPr>
          <w:rFonts w:ascii="Times New Roman" w:hAnsi="Times New Roman"/>
          <w:b/>
          <w:color w:val="FF0000"/>
          <w:sz w:val="24"/>
          <w:szCs w:val="24"/>
        </w:rPr>
      </w:pPr>
      <w:r w:rsidRPr="00E33181">
        <w:rPr>
          <w:rFonts w:ascii="Times New Roman" w:hAnsi="Times New Roman"/>
          <w:b/>
          <w:color w:val="FF0000"/>
          <w:sz w:val="24"/>
          <w:szCs w:val="24"/>
        </w:rPr>
        <w:br w:type="page"/>
      </w:r>
    </w:p>
    <w:p w:rsidR="00970CB4" w:rsidRPr="00E33181" w:rsidRDefault="00F5564C" w:rsidP="00A31CA6">
      <w:pPr>
        <w:pStyle w:val="a9"/>
        <w:spacing w:line="264" w:lineRule="auto"/>
        <w:jc w:val="center"/>
        <w:rPr>
          <w:rFonts w:ascii="Times New Roman" w:hAnsi="Times New Roman"/>
          <w:b/>
          <w:sz w:val="24"/>
          <w:szCs w:val="24"/>
        </w:rPr>
      </w:pPr>
      <w:r w:rsidRPr="00E33181">
        <w:rPr>
          <w:rFonts w:ascii="Times New Roman" w:hAnsi="Times New Roman"/>
          <w:b/>
          <w:sz w:val="24"/>
          <w:szCs w:val="24"/>
        </w:rPr>
        <w:lastRenderedPageBreak/>
        <w:t xml:space="preserve">Раздел 1. Основные итоги социально-экономического развития </w:t>
      </w:r>
      <w:r w:rsidR="004B389A">
        <w:rPr>
          <w:rFonts w:ascii="Times New Roman" w:hAnsi="Times New Roman"/>
          <w:b/>
          <w:sz w:val="24"/>
          <w:szCs w:val="24"/>
        </w:rPr>
        <w:t>Ханты-Мансийского района за 2017</w:t>
      </w:r>
      <w:r w:rsidRPr="00E33181">
        <w:rPr>
          <w:rFonts w:ascii="Times New Roman" w:hAnsi="Times New Roman"/>
          <w:b/>
          <w:sz w:val="24"/>
          <w:szCs w:val="24"/>
        </w:rPr>
        <w:t xml:space="preserve"> </w:t>
      </w:r>
      <w:r w:rsidR="007265F5" w:rsidRPr="00E33181">
        <w:rPr>
          <w:rFonts w:ascii="Times New Roman" w:hAnsi="Times New Roman"/>
          <w:b/>
          <w:sz w:val="24"/>
          <w:szCs w:val="24"/>
        </w:rPr>
        <w:t>год</w:t>
      </w:r>
    </w:p>
    <w:p w:rsidR="0048038B" w:rsidRPr="00E33181" w:rsidRDefault="0048038B" w:rsidP="0048038B">
      <w:pPr>
        <w:widowControl w:val="0"/>
        <w:autoSpaceDE w:val="0"/>
        <w:autoSpaceDN w:val="0"/>
        <w:adjustRightInd w:val="0"/>
        <w:jc w:val="both"/>
        <w:rPr>
          <w:b/>
          <w:bCs/>
          <w:sz w:val="28"/>
          <w:szCs w:val="28"/>
        </w:rPr>
      </w:pPr>
      <w:bookmarkStart w:id="2" w:name="_Ref188870661"/>
    </w:p>
    <w:p w:rsidR="0048038B" w:rsidRPr="00650DDA" w:rsidRDefault="0048038B" w:rsidP="0048038B">
      <w:pPr>
        <w:pStyle w:val="af6"/>
        <w:widowControl w:val="0"/>
        <w:autoSpaceDE w:val="0"/>
        <w:autoSpaceDN w:val="0"/>
        <w:adjustRightInd w:val="0"/>
        <w:jc w:val="center"/>
        <w:rPr>
          <w:b/>
          <w:i/>
        </w:rPr>
      </w:pPr>
      <w:r w:rsidRPr="00650DDA">
        <w:rPr>
          <w:b/>
          <w:i/>
        </w:rPr>
        <w:t>1.1.Демографическая ситуация</w:t>
      </w:r>
    </w:p>
    <w:p w:rsidR="00C06631" w:rsidRPr="00C06631" w:rsidRDefault="00C06631" w:rsidP="00C06631">
      <w:pPr>
        <w:widowControl w:val="0"/>
        <w:autoSpaceDE w:val="0"/>
        <w:autoSpaceDN w:val="0"/>
        <w:adjustRightInd w:val="0"/>
        <w:ind w:firstLine="709"/>
        <w:jc w:val="both"/>
      </w:pPr>
      <w:r w:rsidRPr="00C06631">
        <w:t xml:space="preserve">Численность населения по состоянию на </w:t>
      </w:r>
      <w:r>
        <w:t>1 января 2018</w:t>
      </w:r>
      <w:r w:rsidRPr="00C06631">
        <w:t xml:space="preserve"> года составляла </w:t>
      </w:r>
      <w:r>
        <w:t>20 043</w:t>
      </w:r>
      <w:r w:rsidRPr="00C06631">
        <w:t xml:space="preserve"> человек</w:t>
      </w:r>
      <w:r>
        <w:t>а</w:t>
      </w:r>
      <w:r w:rsidRPr="00C06631">
        <w:t>.</w:t>
      </w:r>
    </w:p>
    <w:p w:rsidR="0048038B" w:rsidRPr="00CF72DA" w:rsidRDefault="0048038B" w:rsidP="0048038B">
      <w:pPr>
        <w:pStyle w:val="a9"/>
        <w:spacing w:line="264" w:lineRule="auto"/>
        <w:ind w:firstLine="708"/>
        <w:jc w:val="both"/>
        <w:rPr>
          <w:rFonts w:ascii="Times New Roman" w:hAnsi="Times New Roman"/>
          <w:sz w:val="24"/>
          <w:szCs w:val="24"/>
        </w:rPr>
      </w:pPr>
      <w:r w:rsidRPr="00C06631">
        <w:rPr>
          <w:rFonts w:ascii="Times New Roman" w:hAnsi="Times New Roman"/>
          <w:sz w:val="24"/>
          <w:szCs w:val="24"/>
        </w:rPr>
        <w:t xml:space="preserve"> </w:t>
      </w:r>
      <w:r w:rsidR="008D0E51" w:rsidRPr="00C06631">
        <w:rPr>
          <w:rFonts w:ascii="Times New Roman" w:hAnsi="Times New Roman"/>
          <w:sz w:val="24"/>
          <w:szCs w:val="24"/>
        </w:rPr>
        <w:t>По предварительной оценке, е</w:t>
      </w:r>
      <w:r w:rsidRPr="00C06631">
        <w:rPr>
          <w:rFonts w:ascii="Times New Roman" w:hAnsi="Times New Roman"/>
          <w:sz w:val="24"/>
          <w:szCs w:val="24"/>
        </w:rPr>
        <w:t>стественный прирост населения за 201</w:t>
      </w:r>
      <w:r w:rsidR="008D0E51" w:rsidRPr="00C06631">
        <w:rPr>
          <w:rFonts w:ascii="Times New Roman" w:hAnsi="Times New Roman"/>
          <w:sz w:val="24"/>
          <w:szCs w:val="24"/>
        </w:rPr>
        <w:t>7</w:t>
      </w:r>
      <w:r w:rsidR="00C06631">
        <w:rPr>
          <w:rFonts w:ascii="Times New Roman" w:hAnsi="Times New Roman"/>
          <w:sz w:val="24"/>
          <w:szCs w:val="24"/>
        </w:rPr>
        <w:t xml:space="preserve"> год составил 63</w:t>
      </w:r>
      <w:r w:rsidRPr="00C06631">
        <w:rPr>
          <w:rFonts w:ascii="Times New Roman" w:hAnsi="Times New Roman"/>
          <w:sz w:val="24"/>
          <w:szCs w:val="24"/>
        </w:rPr>
        <w:t xml:space="preserve"> человек,</w:t>
      </w:r>
      <w:r w:rsidR="00AE6A88" w:rsidRPr="00C06631">
        <w:rPr>
          <w:rFonts w:ascii="Times New Roman" w:hAnsi="Times New Roman"/>
          <w:sz w:val="24"/>
          <w:szCs w:val="24"/>
        </w:rPr>
        <w:t xml:space="preserve"> что </w:t>
      </w:r>
      <w:r w:rsidR="00CF72DA" w:rsidRPr="00C06631">
        <w:rPr>
          <w:rFonts w:ascii="Times New Roman" w:hAnsi="Times New Roman"/>
          <w:sz w:val="24"/>
          <w:szCs w:val="24"/>
        </w:rPr>
        <w:t>ниже соответствующего показателя</w:t>
      </w:r>
      <w:r w:rsidR="00AE6A88" w:rsidRPr="00C06631">
        <w:rPr>
          <w:rFonts w:ascii="Times New Roman" w:hAnsi="Times New Roman"/>
          <w:sz w:val="24"/>
          <w:szCs w:val="24"/>
        </w:rPr>
        <w:t xml:space="preserve"> прошлого года</w:t>
      </w:r>
      <w:r w:rsidR="00CF72DA" w:rsidRPr="00C06631">
        <w:rPr>
          <w:rFonts w:ascii="Times New Roman" w:hAnsi="Times New Roman"/>
          <w:sz w:val="24"/>
          <w:szCs w:val="24"/>
        </w:rPr>
        <w:t xml:space="preserve"> (80 человек)</w:t>
      </w:r>
      <w:r w:rsidRPr="00C06631">
        <w:rPr>
          <w:rFonts w:ascii="Times New Roman" w:hAnsi="Times New Roman"/>
          <w:sz w:val="24"/>
          <w:szCs w:val="24"/>
        </w:rPr>
        <w:t>. Коэффициент естественного</w:t>
      </w:r>
      <w:r w:rsidRPr="00CF72DA">
        <w:rPr>
          <w:rFonts w:ascii="Times New Roman" w:hAnsi="Times New Roman"/>
          <w:sz w:val="24"/>
          <w:szCs w:val="24"/>
        </w:rPr>
        <w:t xml:space="preserve"> прироста за отчетный период составил</w:t>
      </w:r>
      <w:r w:rsidR="00172234">
        <w:rPr>
          <w:rFonts w:ascii="Times New Roman" w:hAnsi="Times New Roman"/>
          <w:sz w:val="24"/>
          <w:szCs w:val="24"/>
        </w:rPr>
        <w:t xml:space="preserve"> 3,1</w:t>
      </w:r>
      <w:r w:rsidRPr="00CF72DA">
        <w:rPr>
          <w:rFonts w:ascii="Times New Roman" w:hAnsi="Times New Roman"/>
          <w:sz w:val="24"/>
          <w:szCs w:val="24"/>
        </w:rPr>
        <w:t xml:space="preserve"> человека на 1000 человек населения.</w:t>
      </w:r>
    </w:p>
    <w:p w:rsidR="00B43E88" w:rsidRPr="00CF72DA" w:rsidRDefault="0048038B" w:rsidP="00B43E88">
      <w:pPr>
        <w:ind w:firstLine="709"/>
        <w:jc w:val="both"/>
      </w:pPr>
      <w:r w:rsidRPr="00CF72DA">
        <w:t xml:space="preserve">Важную роль в формировании демографических процессов района играет миграционное движение населения. </w:t>
      </w:r>
      <w:r w:rsidR="00B43E88" w:rsidRPr="00CF72DA">
        <w:t xml:space="preserve">Отличительной чертой миграционных процессов в Ханты-Мансийском районе стало доминирование экономической миграции, важнейшей составляющей которой выступает миграция рабочей силы (временная трудовая миграция). Основной отраслью экономики района, в которой привлекаются трудовые мигранты, является нефтедобывающая отрасль. </w:t>
      </w:r>
    </w:p>
    <w:p w:rsidR="0048038B" w:rsidRPr="00CF72DA" w:rsidRDefault="0048038B" w:rsidP="0048038B">
      <w:pPr>
        <w:spacing w:line="264" w:lineRule="auto"/>
        <w:ind w:firstLine="708"/>
        <w:jc w:val="both"/>
      </w:pPr>
      <w:r w:rsidRPr="00CF72DA">
        <w:t>В отчетном пер</w:t>
      </w:r>
      <w:r w:rsidR="00CF72DA" w:rsidRPr="00CF72DA">
        <w:t>иоде отмечен миграционный прирост</w:t>
      </w:r>
      <w:r w:rsidRPr="00CF72DA">
        <w:t xml:space="preserve"> населения </w:t>
      </w:r>
      <w:r w:rsidR="00C06631">
        <w:t>– 300</w:t>
      </w:r>
      <w:r w:rsidRPr="00CF72DA">
        <w:t xml:space="preserve"> человек. </w:t>
      </w:r>
      <w:r w:rsidR="00CF72DA" w:rsidRPr="00CF72DA">
        <w:t>В 2016</w:t>
      </w:r>
      <w:r w:rsidR="009E0CCC" w:rsidRPr="00CF72DA">
        <w:t xml:space="preserve"> году </w:t>
      </w:r>
      <w:r w:rsidR="00CF72DA" w:rsidRPr="00CF72DA">
        <w:t xml:space="preserve">наблюдалась </w:t>
      </w:r>
      <w:r w:rsidR="009E0CCC" w:rsidRPr="00CF72DA">
        <w:t>миграционная убыль</w:t>
      </w:r>
      <w:r w:rsidR="00CF72DA" w:rsidRPr="00CF72DA">
        <w:t xml:space="preserve"> - 19</w:t>
      </w:r>
      <w:r w:rsidR="009E0CCC" w:rsidRPr="00CF72DA">
        <w:t xml:space="preserve"> человек</w:t>
      </w:r>
      <w:r w:rsidRPr="00CF72DA">
        <w:t>.</w:t>
      </w:r>
    </w:p>
    <w:p w:rsidR="0048038B" w:rsidRPr="00CF72DA" w:rsidRDefault="00CF72DA" w:rsidP="0048038B">
      <w:pPr>
        <w:spacing w:line="264" w:lineRule="auto"/>
        <w:ind w:firstLine="708"/>
        <w:jc w:val="both"/>
      </w:pPr>
      <w:r w:rsidRPr="00CF72DA">
        <w:t>По предварительным данным</w:t>
      </w:r>
      <w:r w:rsidR="0048038B" w:rsidRPr="00CF72DA">
        <w:t xml:space="preserve"> среднегодовая численность постоянно проживающего населения на территории</w:t>
      </w:r>
      <w:r w:rsidR="009A7567" w:rsidRPr="00CF72DA">
        <w:t xml:space="preserve"> Ханты-Манси</w:t>
      </w:r>
      <w:r w:rsidRPr="00CF72DA">
        <w:t>йского рай</w:t>
      </w:r>
      <w:r w:rsidR="00C06631">
        <w:t>она в 2017 году составила 19 862</w:t>
      </w:r>
      <w:r w:rsidR="009E0CCC" w:rsidRPr="00CF72DA">
        <w:t xml:space="preserve"> </w:t>
      </w:r>
      <w:r w:rsidR="002C0D09" w:rsidRPr="00CF72DA">
        <w:t>человек</w:t>
      </w:r>
      <w:r w:rsidR="00B27BDB">
        <w:t>а</w:t>
      </w:r>
      <w:r w:rsidR="002C0D09" w:rsidRPr="00CF72DA">
        <w:t xml:space="preserve">, </w:t>
      </w:r>
      <w:r w:rsidRPr="00CF72DA">
        <w:t>увеличившись</w:t>
      </w:r>
      <w:r w:rsidR="009E0CCC" w:rsidRPr="00CF72DA">
        <w:t xml:space="preserve"> н</w:t>
      </w:r>
      <w:r w:rsidR="00C06631">
        <w:t>а 211</w:t>
      </w:r>
      <w:r w:rsidRPr="00CF72DA">
        <w:t xml:space="preserve"> человек по отношению к 2016</w:t>
      </w:r>
      <w:r w:rsidR="009E0CCC" w:rsidRPr="00CF72DA">
        <w:t xml:space="preserve"> году</w:t>
      </w:r>
      <w:r w:rsidR="00C06631">
        <w:t xml:space="preserve"> (19 651)</w:t>
      </w:r>
      <w:r w:rsidR="009E0CCC" w:rsidRPr="00CF72DA">
        <w:t>.</w:t>
      </w:r>
    </w:p>
    <w:p w:rsidR="0048038B" w:rsidRPr="00650DDA" w:rsidRDefault="0048038B" w:rsidP="0048038B">
      <w:pPr>
        <w:widowControl w:val="0"/>
        <w:autoSpaceDE w:val="0"/>
        <w:autoSpaceDN w:val="0"/>
        <w:adjustRightInd w:val="0"/>
        <w:jc w:val="both"/>
      </w:pPr>
    </w:p>
    <w:p w:rsidR="0048038B" w:rsidRPr="00650DDA" w:rsidRDefault="009E0CCC" w:rsidP="0048038B">
      <w:pPr>
        <w:widowControl w:val="0"/>
        <w:autoSpaceDE w:val="0"/>
        <w:autoSpaceDN w:val="0"/>
        <w:adjustRightInd w:val="0"/>
        <w:jc w:val="center"/>
        <w:rPr>
          <w:b/>
          <w:i/>
        </w:rPr>
      </w:pPr>
      <w:r w:rsidRPr="00650DDA">
        <w:rPr>
          <w:b/>
          <w:i/>
        </w:rPr>
        <w:t>1.2.Промышленность</w:t>
      </w:r>
    </w:p>
    <w:p w:rsidR="009F1BBB" w:rsidRPr="009F1BBB" w:rsidRDefault="009F1BBB" w:rsidP="009F1BBB">
      <w:pPr>
        <w:widowControl w:val="0"/>
        <w:autoSpaceDE w:val="0"/>
        <w:autoSpaceDN w:val="0"/>
        <w:adjustRightInd w:val="0"/>
        <w:ind w:firstLine="708"/>
        <w:jc w:val="both"/>
      </w:pPr>
      <w:r w:rsidRPr="009F1BBB">
        <w:rPr>
          <w:bCs/>
        </w:rPr>
        <w:t>Предварительно</w:t>
      </w:r>
      <w:r w:rsidR="00B27BDB">
        <w:rPr>
          <w:bCs/>
        </w:rPr>
        <w:t>,</w:t>
      </w:r>
      <w:r w:rsidRPr="009F1BBB">
        <w:rPr>
          <w:bCs/>
        </w:rPr>
        <w:t xml:space="preserve"> по итогам 2017 года объем отгруженных товаров собственного производства, выполненных работ и услуг в действующих ценах</w:t>
      </w:r>
      <w:r w:rsidRPr="009F1BBB">
        <w:rPr>
          <w:b/>
          <w:bCs/>
        </w:rPr>
        <w:t xml:space="preserve"> </w:t>
      </w:r>
      <w:r w:rsidRPr="009F1BBB">
        <w:rPr>
          <w:bCs/>
        </w:rPr>
        <w:t>по Х</w:t>
      </w:r>
      <w:r w:rsidR="00884A43">
        <w:rPr>
          <w:bCs/>
        </w:rPr>
        <w:t>анты-Мансийскому району составил</w:t>
      </w:r>
      <w:r w:rsidRPr="009F1BBB">
        <w:rPr>
          <w:bCs/>
        </w:rPr>
        <w:t xml:space="preserve"> в сумме 327,8</w:t>
      </w:r>
      <w:r w:rsidRPr="009F1BBB">
        <w:t xml:space="preserve"> млрд. рублей, что в сопоставимых ценах к соответствующему периоду прошлого года составило 100,3%. </w:t>
      </w:r>
    </w:p>
    <w:p w:rsidR="0001643C" w:rsidRDefault="00650DDA" w:rsidP="00B27BDB">
      <w:pPr>
        <w:widowControl w:val="0"/>
        <w:autoSpaceDE w:val="0"/>
        <w:autoSpaceDN w:val="0"/>
        <w:adjustRightInd w:val="0"/>
        <w:ind w:firstLine="708"/>
        <w:jc w:val="both"/>
      </w:pPr>
      <w:r w:rsidRPr="0001643C">
        <w:t>Структура объема отгруженной продукции собственного производства, выполненных работ и услуг по крупным и средним предприятиям района выглядит следующим образом:</w:t>
      </w:r>
    </w:p>
    <w:p w:rsidR="00C06631" w:rsidRDefault="00C06631" w:rsidP="00B27BDB">
      <w:pPr>
        <w:widowControl w:val="0"/>
        <w:autoSpaceDE w:val="0"/>
        <w:autoSpaceDN w:val="0"/>
        <w:adjustRightInd w:val="0"/>
        <w:ind w:firstLine="708"/>
        <w:jc w:val="both"/>
      </w:pPr>
    </w:p>
    <w:tbl>
      <w:tblPr>
        <w:tblpPr w:leftFromText="180" w:rightFromText="180" w:vertAnchor="text" w:horzAnchor="margin" w:tblpX="108" w:tblpY="20"/>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275"/>
        <w:gridCol w:w="851"/>
        <w:gridCol w:w="1276"/>
        <w:gridCol w:w="850"/>
        <w:gridCol w:w="1559"/>
      </w:tblGrid>
      <w:tr w:rsidR="0001643C" w:rsidRPr="00C06631" w:rsidTr="0001643C">
        <w:trPr>
          <w:trHeight w:val="416"/>
        </w:trPr>
        <w:tc>
          <w:tcPr>
            <w:tcW w:w="3369" w:type="dxa"/>
            <w:vMerge w:val="restart"/>
            <w:tcBorders>
              <w:top w:val="single" w:sz="4" w:space="0" w:color="auto"/>
              <w:left w:val="single" w:sz="4" w:space="0" w:color="auto"/>
              <w:bottom w:val="single" w:sz="4" w:space="0" w:color="auto"/>
              <w:right w:val="single" w:sz="4" w:space="0" w:color="auto"/>
            </w:tcBorders>
            <w:hideMark/>
          </w:tcPr>
          <w:p w:rsidR="0001643C" w:rsidRPr="00C06631" w:rsidRDefault="0001643C" w:rsidP="00F45383">
            <w:pPr>
              <w:widowControl w:val="0"/>
              <w:autoSpaceDE w:val="0"/>
              <w:autoSpaceDN w:val="0"/>
              <w:adjustRightInd w:val="0"/>
              <w:jc w:val="center"/>
            </w:pPr>
            <w:r w:rsidRPr="00C06631">
              <w:rPr>
                <w:sz w:val="22"/>
                <w:szCs w:val="22"/>
              </w:rPr>
              <w:t>Виды экономической деятельности</w:t>
            </w:r>
          </w:p>
        </w:tc>
        <w:tc>
          <w:tcPr>
            <w:tcW w:w="2126" w:type="dxa"/>
            <w:gridSpan w:val="2"/>
            <w:tcBorders>
              <w:top w:val="single" w:sz="4" w:space="0" w:color="auto"/>
              <w:left w:val="single" w:sz="4" w:space="0" w:color="auto"/>
              <w:bottom w:val="single" w:sz="4" w:space="0" w:color="auto"/>
              <w:right w:val="single" w:sz="4" w:space="0" w:color="auto"/>
            </w:tcBorders>
            <w:hideMark/>
          </w:tcPr>
          <w:p w:rsidR="0001643C" w:rsidRPr="00C06631" w:rsidRDefault="0001643C" w:rsidP="00F45383">
            <w:pPr>
              <w:widowControl w:val="0"/>
              <w:autoSpaceDE w:val="0"/>
              <w:autoSpaceDN w:val="0"/>
              <w:adjustRightInd w:val="0"/>
              <w:jc w:val="center"/>
            </w:pPr>
            <w:r w:rsidRPr="00C06631">
              <w:rPr>
                <w:sz w:val="22"/>
                <w:szCs w:val="22"/>
              </w:rPr>
              <w:t>2016 год</w:t>
            </w:r>
          </w:p>
        </w:tc>
        <w:tc>
          <w:tcPr>
            <w:tcW w:w="2126" w:type="dxa"/>
            <w:gridSpan w:val="2"/>
            <w:tcBorders>
              <w:top w:val="single" w:sz="4" w:space="0" w:color="auto"/>
              <w:left w:val="single" w:sz="4" w:space="0" w:color="auto"/>
              <w:bottom w:val="single" w:sz="4" w:space="0" w:color="auto"/>
              <w:right w:val="single" w:sz="4" w:space="0" w:color="auto"/>
            </w:tcBorders>
            <w:hideMark/>
          </w:tcPr>
          <w:p w:rsidR="0001643C" w:rsidRPr="00C06631" w:rsidRDefault="0001643C" w:rsidP="00F45383">
            <w:pPr>
              <w:widowControl w:val="0"/>
              <w:autoSpaceDE w:val="0"/>
              <w:autoSpaceDN w:val="0"/>
              <w:adjustRightInd w:val="0"/>
              <w:jc w:val="center"/>
            </w:pPr>
            <w:r w:rsidRPr="00C06631">
              <w:rPr>
                <w:sz w:val="22"/>
                <w:szCs w:val="22"/>
              </w:rPr>
              <w:t>2017 год</w:t>
            </w:r>
          </w:p>
          <w:p w:rsidR="0001643C" w:rsidRPr="00C06631" w:rsidRDefault="0001643C" w:rsidP="00F45383">
            <w:pPr>
              <w:widowControl w:val="0"/>
              <w:autoSpaceDE w:val="0"/>
              <w:autoSpaceDN w:val="0"/>
              <w:adjustRightInd w:val="0"/>
              <w:jc w:val="center"/>
              <w:rPr>
                <w:color w:val="FF0000"/>
              </w:rPr>
            </w:pPr>
            <w:r w:rsidRPr="00C06631">
              <w:rPr>
                <w:sz w:val="22"/>
                <w:szCs w:val="22"/>
              </w:rPr>
              <w:t>(оценка)</w:t>
            </w:r>
          </w:p>
        </w:tc>
        <w:tc>
          <w:tcPr>
            <w:tcW w:w="1559" w:type="dxa"/>
            <w:vMerge w:val="restart"/>
            <w:tcBorders>
              <w:top w:val="single" w:sz="4" w:space="0" w:color="auto"/>
              <w:left w:val="single" w:sz="4" w:space="0" w:color="auto"/>
              <w:bottom w:val="single" w:sz="4" w:space="0" w:color="auto"/>
              <w:right w:val="single" w:sz="4" w:space="0" w:color="auto"/>
            </w:tcBorders>
            <w:hideMark/>
          </w:tcPr>
          <w:p w:rsidR="0001643C" w:rsidRPr="00C06631" w:rsidRDefault="0001643C" w:rsidP="00F45383">
            <w:pPr>
              <w:widowControl w:val="0"/>
              <w:autoSpaceDE w:val="0"/>
              <w:autoSpaceDN w:val="0"/>
              <w:adjustRightInd w:val="0"/>
              <w:jc w:val="center"/>
            </w:pPr>
            <w:r w:rsidRPr="00C06631">
              <w:rPr>
                <w:sz w:val="22"/>
                <w:szCs w:val="22"/>
              </w:rPr>
              <w:t>Темп</w:t>
            </w:r>
          </w:p>
          <w:p w:rsidR="0001643C" w:rsidRPr="00C06631" w:rsidRDefault="0001643C" w:rsidP="00F45383">
            <w:pPr>
              <w:widowControl w:val="0"/>
              <w:autoSpaceDE w:val="0"/>
              <w:autoSpaceDN w:val="0"/>
              <w:adjustRightInd w:val="0"/>
              <w:jc w:val="center"/>
            </w:pPr>
            <w:r w:rsidRPr="00C06631">
              <w:rPr>
                <w:sz w:val="22"/>
                <w:szCs w:val="22"/>
              </w:rPr>
              <w:t xml:space="preserve">изменения </w:t>
            </w:r>
          </w:p>
          <w:p w:rsidR="0001643C" w:rsidRPr="00C06631" w:rsidRDefault="0001643C" w:rsidP="00F45383">
            <w:pPr>
              <w:widowControl w:val="0"/>
              <w:autoSpaceDE w:val="0"/>
              <w:autoSpaceDN w:val="0"/>
              <w:adjustRightInd w:val="0"/>
              <w:jc w:val="center"/>
              <w:rPr>
                <w:color w:val="FF0000"/>
              </w:rPr>
            </w:pPr>
            <w:r w:rsidRPr="00C06631">
              <w:rPr>
                <w:sz w:val="22"/>
                <w:szCs w:val="22"/>
              </w:rPr>
              <w:t>в сопостави-мых ценах, %</w:t>
            </w:r>
          </w:p>
        </w:tc>
      </w:tr>
      <w:tr w:rsidR="0001643C" w:rsidRPr="00C06631" w:rsidTr="0001643C">
        <w:trPr>
          <w:trHeight w:val="311"/>
        </w:trPr>
        <w:tc>
          <w:tcPr>
            <w:tcW w:w="3369" w:type="dxa"/>
            <w:vMerge/>
            <w:tcBorders>
              <w:top w:val="single" w:sz="4" w:space="0" w:color="auto"/>
              <w:left w:val="single" w:sz="4" w:space="0" w:color="auto"/>
              <w:bottom w:val="single" w:sz="4" w:space="0" w:color="auto"/>
              <w:right w:val="single" w:sz="4" w:space="0" w:color="auto"/>
            </w:tcBorders>
            <w:vAlign w:val="center"/>
            <w:hideMark/>
          </w:tcPr>
          <w:p w:rsidR="0001643C" w:rsidRPr="00C06631" w:rsidRDefault="0001643C" w:rsidP="00F45383"/>
        </w:tc>
        <w:tc>
          <w:tcPr>
            <w:tcW w:w="1275" w:type="dxa"/>
            <w:tcBorders>
              <w:top w:val="single" w:sz="4" w:space="0" w:color="auto"/>
              <w:left w:val="single" w:sz="4" w:space="0" w:color="auto"/>
              <w:bottom w:val="single" w:sz="4" w:space="0" w:color="auto"/>
              <w:right w:val="single" w:sz="4" w:space="0" w:color="auto"/>
            </w:tcBorders>
            <w:hideMark/>
          </w:tcPr>
          <w:p w:rsidR="0001643C" w:rsidRPr="00C06631" w:rsidRDefault="0001643C" w:rsidP="00F45383">
            <w:pPr>
              <w:widowControl w:val="0"/>
              <w:autoSpaceDE w:val="0"/>
              <w:autoSpaceDN w:val="0"/>
              <w:adjustRightInd w:val="0"/>
              <w:jc w:val="center"/>
            </w:pPr>
            <w:r w:rsidRPr="00C06631">
              <w:rPr>
                <w:sz w:val="22"/>
                <w:szCs w:val="22"/>
              </w:rPr>
              <w:t>млн.</w:t>
            </w:r>
          </w:p>
          <w:p w:rsidR="0001643C" w:rsidRPr="00C06631" w:rsidRDefault="0001643C" w:rsidP="00F45383">
            <w:pPr>
              <w:widowControl w:val="0"/>
              <w:autoSpaceDE w:val="0"/>
              <w:autoSpaceDN w:val="0"/>
              <w:adjustRightInd w:val="0"/>
              <w:jc w:val="center"/>
            </w:pPr>
            <w:r w:rsidRPr="00C06631">
              <w:rPr>
                <w:sz w:val="22"/>
                <w:szCs w:val="22"/>
              </w:rPr>
              <w:t>рублей</w:t>
            </w:r>
          </w:p>
        </w:tc>
        <w:tc>
          <w:tcPr>
            <w:tcW w:w="851" w:type="dxa"/>
            <w:tcBorders>
              <w:top w:val="single" w:sz="4" w:space="0" w:color="auto"/>
              <w:left w:val="single" w:sz="4" w:space="0" w:color="auto"/>
              <w:bottom w:val="single" w:sz="4" w:space="0" w:color="auto"/>
              <w:right w:val="single" w:sz="4" w:space="0" w:color="auto"/>
            </w:tcBorders>
            <w:hideMark/>
          </w:tcPr>
          <w:p w:rsidR="0001643C" w:rsidRPr="00C06631" w:rsidRDefault="0001643C" w:rsidP="00F45383">
            <w:pPr>
              <w:widowControl w:val="0"/>
              <w:autoSpaceDE w:val="0"/>
              <w:autoSpaceDN w:val="0"/>
              <w:adjustRightInd w:val="0"/>
              <w:jc w:val="center"/>
            </w:pPr>
            <w:r w:rsidRPr="00C06631">
              <w:rPr>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rsidR="0001643C" w:rsidRPr="00C06631" w:rsidRDefault="0001643C" w:rsidP="00F45383">
            <w:pPr>
              <w:widowControl w:val="0"/>
              <w:autoSpaceDE w:val="0"/>
              <w:autoSpaceDN w:val="0"/>
              <w:adjustRightInd w:val="0"/>
              <w:jc w:val="center"/>
            </w:pPr>
            <w:r w:rsidRPr="00C06631">
              <w:rPr>
                <w:sz w:val="22"/>
                <w:szCs w:val="22"/>
              </w:rPr>
              <w:t>млн.</w:t>
            </w:r>
          </w:p>
          <w:p w:rsidR="0001643C" w:rsidRPr="00C06631" w:rsidRDefault="0001643C" w:rsidP="00F45383">
            <w:pPr>
              <w:widowControl w:val="0"/>
              <w:autoSpaceDE w:val="0"/>
              <w:autoSpaceDN w:val="0"/>
              <w:adjustRightInd w:val="0"/>
              <w:jc w:val="center"/>
            </w:pPr>
            <w:r w:rsidRPr="00C06631">
              <w:rPr>
                <w:sz w:val="22"/>
                <w:szCs w:val="22"/>
              </w:rPr>
              <w:t>рублей</w:t>
            </w:r>
          </w:p>
        </w:tc>
        <w:tc>
          <w:tcPr>
            <w:tcW w:w="850" w:type="dxa"/>
            <w:tcBorders>
              <w:top w:val="single" w:sz="4" w:space="0" w:color="auto"/>
              <w:left w:val="single" w:sz="4" w:space="0" w:color="auto"/>
              <w:bottom w:val="single" w:sz="4" w:space="0" w:color="auto"/>
              <w:right w:val="single" w:sz="4" w:space="0" w:color="auto"/>
            </w:tcBorders>
            <w:hideMark/>
          </w:tcPr>
          <w:p w:rsidR="0001643C" w:rsidRPr="00C06631" w:rsidRDefault="0001643C" w:rsidP="00F45383">
            <w:pPr>
              <w:widowControl w:val="0"/>
              <w:autoSpaceDE w:val="0"/>
              <w:autoSpaceDN w:val="0"/>
              <w:adjustRightInd w:val="0"/>
              <w:jc w:val="center"/>
            </w:pPr>
            <w:r w:rsidRPr="00C06631">
              <w:rPr>
                <w:sz w:val="22"/>
                <w:szCs w:val="22"/>
              </w:rPr>
              <w:t>%</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1643C" w:rsidRPr="00C06631" w:rsidRDefault="0001643C" w:rsidP="00F45383">
            <w:pPr>
              <w:rPr>
                <w:color w:val="FF0000"/>
              </w:rPr>
            </w:pPr>
          </w:p>
        </w:tc>
      </w:tr>
      <w:tr w:rsidR="0001643C" w:rsidRPr="00C06631" w:rsidTr="0001643C">
        <w:trPr>
          <w:trHeight w:val="415"/>
        </w:trPr>
        <w:tc>
          <w:tcPr>
            <w:tcW w:w="3369" w:type="dxa"/>
            <w:tcBorders>
              <w:top w:val="single" w:sz="4" w:space="0" w:color="auto"/>
              <w:left w:val="single" w:sz="4" w:space="0" w:color="auto"/>
              <w:bottom w:val="single" w:sz="4" w:space="0" w:color="auto"/>
              <w:right w:val="single" w:sz="4" w:space="0" w:color="auto"/>
            </w:tcBorders>
            <w:vAlign w:val="center"/>
            <w:hideMark/>
          </w:tcPr>
          <w:p w:rsidR="0001643C" w:rsidRPr="00C06631" w:rsidRDefault="0001643C" w:rsidP="00F45383">
            <w:pPr>
              <w:widowControl w:val="0"/>
              <w:autoSpaceDE w:val="0"/>
              <w:autoSpaceDN w:val="0"/>
              <w:adjustRightInd w:val="0"/>
            </w:pPr>
            <w:r w:rsidRPr="00C06631">
              <w:rPr>
                <w:sz w:val="22"/>
                <w:szCs w:val="22"/>
              </w:rPr>
              <w:t>Отгружено товаров промышленного производства, в том числе: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1643C" w:rsidRPr="00C06631" w:rsidRDefault="0001643C" w:rsidP="00F45383">
            <w:pPr>
              <w:jc w:val="center"/>
            </w:pPr>
            <w:r w:rsidRPr="00C06631">
              <w:rPr>
                <w:sz w:val="22"/>
                <w:szCs w:val="22"/>
              </w:rPr>
              <w:t>326 493,8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1643C" w:rsidRPr="00C06631" w:rsidRDefault="0001643C" w:rsidP="00F45383">
            <w:pPr>
              <w:jc w:val="center"/>
            </w:pPr>
            <w:r w:rsidRPr="00C06631">
              <w:rPr>
                <w:sz w:val="22"/>
                <w:szCs w:val="22"/>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rsidR="0001643C" w:rsidRPr="00C06631" w:rsidRDefault="0001643C" w:rsidP="00F45383">
            <w:pPr>
              <w:jc w:val="center"/>
            </w:pPr>
            <w:r w:rsidRPr="00C06631">
              <w:rPr>
                <w:sz w:val="22"/>
                <w:szCs w:val="22"/>
              </w:rPr>
              <w:t>327 788,4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43C" w:rsidRPr="00C06631" w:rsidRDefault="0001643C" w:rsidP="00F45383">
            <w:pPr>
              <w:jc w:val="center"/>
            </w:pPr>
            <w:r w:rsidRPr="00C06631">
              <w:rPr>
                <w:sz w:val="22"/>
                <w:szCs w:val="22"/>
              </w:rPr>
              <w:t>100</w:t>
            </w:r>
          </w:p>
        </w:tc>
        <w:tc>
          <w:tcPr>
            <w:tcW w:w="1559" w:type="dxa"/>
            <w:tcBorders>
              <w:top w:val="single" w:sz="4" w:space="0" w:color="auto"/>
              <w:left w:val="single" w:sz="4" w:space="0" w:color="auto"/>
              <w:bottom w:val="single" w:sz="4" w:space="0" w:color="auto"/>
              <w:right w:val="single" w:sz="4" w:space="0" w:color="auto"/>
            </w:tcBorders>
            <w:vAlign w:val="center"/>
          </w:tcPr>
          <w:p w:rsidR="0001643C" w:rsidRPr="00C06631" w:rsidRDefault="0001643C" w:rsidP="00F45383">
            <w:pPr>
              <w:widowControl w:val="0"/>
              <w:autoSpaceDE w:val="0"/>
              <w:autoSpaceDN w:val="0"/>
              <w:adjustRightInd w:val="0"/>
              <w:jc w:val="center"/>
            </w:pPr>
            <w:r w:rsidRPr="00C06631">
              <w:rPr>
                <w:sz w:val="22"/>
                <w:szCs w:val="22"/>
              </w:rPr>
              <w:t>100,3</w:t>
            </w:r>
          </w:p>
        </w:tc>
      </w:tr>
      <w:tr w:rsidR="0001643C" w:rsidRPr="00C06631" w:rsidTr="0001643C">
        <w:trPr>
          <w:trHeight w:val="371"/>
        </w:trPr>
        <w:tc>
          <w:tcPr>
            <w:tcW w:w="3369" w:type="dxa"/>
            <w:tcBorders>
              <w:top w:val="single" w:sz="4" w:space="0" w:color="auto"/>
              <w:left w:val="single" w:sz="4" w:space="0" w:color="auto"/>
              <w:bottom w:val="single" w:sz="4" w:space="0" w:color="auto"/>
              <w:right w:val="single" w:sz="4" w:space="0" w:color="auto"/>
            </w:tcBorders>
            <w:vAlign w:val="center"/>
            <w:hideMark/>
          </w:tcPr>
          <w:p w:rsidR="0001643C" w:rsidRPr="00C06631" w:rsidRDefault="0001643C" w:rsidP="00F45383">
            <w:pPr>
              <w:widowControl w:val="0"/>
              <w:autoSpaceDE w:val="0"/>
              <w:autoSpaceDN w:val="0"/>
              <w:adjustRightInd w:val="0"/>
            </w:pPr>
            <w:r w:rsidRPr="00C06631">
              <w:rPr>
                <w:sz w:val="22"/>
                <w:szCs w:val="22"/>
              </w:rPr>
              <w:t>добыча полезных ископаемых</w:t>
            </w:r>
          </w:p>
        </w:tc>
        <w:tc>
          <w:tcPr>
            <w:tcW w:w="1275" w:type="dxa"/>
            <w:tcBorders>
              <w:top w:val="nil"/>
              <w:left w:val="single" w:sz="4" w:space="0" w:color="auto"/>
              <w:bottom w:val="single" w:sz="4" w:space="0" w:color="auto"/>
              <w:right w:val="single" w:sz="4" w:space="0" w:color="auto"/>
            </w:tcBorders>
            <w:shd w:val="clear" w:color="auto" w:fill="auto"/>
            <w:vAlign w:val="center"/>
          </w:tcPr>
          <w:p w:rsidR="0001643C" w:rsidRPr="00C06631" w:rsidRDefault="0001643C" w:rsidP="00F45383">
            <w:pPr>
              <w:jc w:val="center"/>
            </w:pPr>
            <w:r w:rsidRPr="00C06631">
              <w:rPr>
                <w:sz w:val="22"/>
                <w:szCs w:val="22"/>
              </w:rPr>
              <w:t>322 945,0</w:t>
            </w:r>
          </w:p>
        </w:tc>
        <w:tc>
          <w:tcPr>
            <w:tcW w:w="851" w:type="dxa"/>
            <w:tcBorders>
              <w:top w:val="nil"/>
              <w:left w:val="nil"/>
              <w:bottom w:val="single" w:sz="4" w:space="0" w:color="auto"/>
              <w:right w:val="single" w:sz="4" w:space="0" w:color="auto"/>
            </w:tcBorders>
            <w:shd w:val="clear" w:color="auto" w:fill="auto"/>
            <w:vAlign w:val="center"/>
            <w:hideMark/>
          </w:tcPr>
          <w:p w:rsidR="0001643C" w:rsidRPr="00C06631" w:rsidRDefault="0001643C" w:rsidP="00F45383">
            <w:pPr>
              <w:jc w:val="center"/>
            </w:pPr>
            <w:r w:rsidRPr="00C06631">
              <w:rPr>
                <w:sz w:val="22"/>
                <w:szCs w:val="22"/>
              </w:rPr>
              <w:t>98,91</w:t>
            </w:r>
          </w:p>
        </w:tc>
        <w:tc>
          <w:tcPr>
            <w:tcW w:w="1276" w:type="dxa"/>
            <w:tcBorders>
              <w:top w:val="nil"/>
              <w:left w:val="nil"/>
              <w:bottom w:val="single" w:sz="4" w:space="0" w:color="auto"/>
              <w:right w:val="single" w:sz="4" w:space="0" w:color="auto"/>
            </w:tcBorders>
            <w:shd w:val="clear" w:color="auto" w:fill="auto"/>
            <w:vAlign w:val="center"/>
          </w:tcPr>
          <w:p w:rsidR="0001643C" w:rsidRPr="00C06631" w:rsidRDefault="0001643C" w:rsidP="00F45383">
            <w:pPr>
              <w:jc w:val="center"/>
            </w:pPr>
            <w:r w:rsidRPr="00C06631">
              <w:rPr>
                <w:sz w:val="22"/>
                <w:szCs w:val="22"/>
              </w:rPr>
              <w:t>323 988,9</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01643C" w:rsidRPr="00C06631" w:rsidRDefault="0001643C" w:rsidP="00F45383">
            <w:pPr>
              <w:jc w:val="center"/>
            </w:pPr>
            <w:r w:rsidRPr="00C06631">
              <w:rPr>
                <w:sz w:val="22"/>
                <w:szCs w:val="22"/>
              </w:rPr>
              <w:t>98,84</w:t>
            </w:r>
          </w:p>
        </w:tc>
        <w:tc>
          <w:tcPr>
            <w:tcW w:w="1559" w:type="dxa"/>
            <w:tcBorders>
              <w:top w:val="single" w:sz="4" w:space="0" w:color="auto"/>
              <w:left w:val="single" w:sz="4" w:space="0" w:color="auto"/>
              <w:bottom w:val="single" w:sz="4" w:space="0" w:color="auto"/>
              <w:right w:val="single" w:sz="4" w:space="0" w:color="auto"/>
            </w:tcBorders>
            <w:vAlign w:val="center"/>
          </w:tcPr>
          <w:p w:rsidR="0001643C" w:rsidRPr="00C06631" w:rsidRDefault="0001643C" w:rsidP="00F45383">
            <w:pPr>
              <w:widowControl w:val="0"/>
              <w:autoSpaceDE w:val="0"/>
              <w:autoSpaceDN w:val="0"/>
              <w:adjustRightInd w:val="0"/>
              <w:jc w:val="center"/>
            </w:pPr>
            <w:r w:rsidRPr="00C06631">
              <w:rPr>
                <w:sz w:val="22"/>
                <w:szCs w:val="22"/>
              </w:rPr>
              <w:t>100,2</w:t>
            </w:r>
          </w:p>
        </w:tc>
      </w:tr>
      <w:tr w:rsidR="0001643C" w:rsidRPr="00C06631" w:rsidTr="0001643C">
        <w:trPr>
          <w:trHeight w:val="255"/>
        </w:trPr>
        <w:tc>
          <w:tcPr>
            <w:tcW w:w="3369" w:type="dxa"/>
            <w:tcBorders>
              <w:top w:val="single" w:sz="4" w:space="0" w:color="auto"/>
              <w:left w:val="single" w:sz="4" w:space="0" w:color="auto"/>
              <w:bottom w:val="single" w:sz="4" w:space="0" w:color="auto"/>
              <w:right w:val="single" w:sz="4" w:space="0" w:color="auto"/>
            </w:tcBorders>
            <w:vAlign w:val="center"/>
            <w:hideMark/>
          </w:tcPr>
          <w:p w:rsidR="0001643C" w:rsidRPr="00C06631" w:rsidRDefault="0001643C" w:rsidP="00F45383">
            <w:pPr>
              <w:widowControl w:val="0"/>
              <w:autoSpaceDE w:val="0"/>
              <w:autoSpaceDN w:val="0"/>
              <w:adjustRightInd w:val="0"/>
            </w:pPr>
            <w:r w:rsidRPr="00C06631">
              <w:rPr>
                <w:sz w:val="22"/>
                <w:szCs w:val="22"/>
              </w:rPr>
              <w:t>обрабатывающие производства</w:t>
            </w:r>
          </w:p>
        </w:tc>
        <w:tc>
          <w:tcPr>
            <w:tcW w:w="1275" w:type="dxa"/>
            <w:tcBorders>
              <w:top w:val="nil"/>
              <w:left w:val="single" w:sz="4" w:space="0" w:color="auto"/>
              <w:bottom w:val="single" w:sz="4" w:space="0" w:color="auto"/>
              <w:right w:val="single" w:sz="4" w:space="0" w:color="auto"/>
            </w:tcBorders>
            <w:shd w:val="clear" w:color="auto" w:fill="auto"/>
            <w:vAlign w:val="center"/>
          </w:tcPr>
          <w:p w:rsidR="0001643C" w:rsidRPr="00C06631" w:rsidRDefault="0001643C" w:rsidP="00F45383">
            <w:pPr>
              <w:jc w:val="center"/>
            </w:pPr>
            <w:r w:rsidRPr="00C06631">
              <w:rPr>
                <w:sz w:val="22"/>
                <w:szCs w:val="22"/>
              </w:rPr>
              <w:t>1 818,1</w:t>
            </w:r>
          </w:p>
        </w:tc>
        <w:tc>
          <w:tcPr>
            <w:tcW w:w="851" w:type="dxa"/>
            <w:tcBorders>
              <w:top w:val="nil"/>
              <w:left w:val="nil"/>
              <w:bottom w:val="single" w:sz="4" w:space="0" w:color="auto"/>
              <w:right w:val="single" w:sz="4" w:space="0" w:color="auto"/>
            </w:tcBorders>
            <w:shd w:val="clear" w:color="auto" w:fill="auto"/>
            <w:vAlign w:val="center"/>
            <w:hideMark/>
          </w:tcPr>
          <w:p w:rsidR="0001643C" w:rsidRPr="00C06631" w:rsidRDefault="0001643C" w:rsidP="00F45383">
            <w:pPr>
              <w:jc w:val="center"/>
            </w:pPr>
            <w:r w:rsidRPr="00C06631">
              <w:rPr>
                <w:sz w:val="22"/>
                <w:szCs w:val="22"/>
              </w:rPr>
              <w:t>0,56</w:t>
            </w:r>
          </w:p>
        </w:tc>
        <w:tc>
          <w:tcPr>
            <w:tcW w:w="1276" w:type="dxa"/>
            <w:tcBorders>
              <w:top w:val="nil"/>
              <w:left w:val="nil"/>
              <w:bottom w:val="single" w:sz="4" w:space="0" w:color="auto"/>
              <w:right w:val="single" w:sz="4" w:space="0" w:color="auto"/>
            </w:tcBorders>
            <w:shd w:val="clear" w:color="auto" w:fill="auto"/>
            <w:vAlign w:val="center"/>
          </w:tcPr>
          <w:p w:rsidR="0001643C" w:rsidRPr="00C06631" w:rsidRDefault="0001643C" w:rsidP="00F45383">
            <w:pPr>
              <w:jc w:val="center"/>
            </w:pPr>
            <w:r w:rsidRPr="00C06631">
              <w:rPr>
                <w:sz w:val="22"/>
                <w:szCs w:val="22"/>
              </w:rPr>
              <w:t>1 964,8</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01643C" w:rsidRPr="00C06631" w:rsidRDefault="0001643C" w:rsidP="00F45383">
            <w:pPr>
              <w:jc w:val="center"/>
            </w:pPr>
            <w:r w:rsidRPr="00C06631">
              <w:rPr>
                <w:sz w:val="22"/>
                <w:szCs w:val="22"/>
              </w:rPr>
              <w:t>0,6</w:t>
            </w:r>
          </w:p>
        </w:tc>
        <w:tc>
          <w:tcPr>
            <w:tcW w:w="1559" w:type="dxa"/>
            <w:tcBorders>
              <w:top w:val="single" w:sz="4" w:space="0" w:color="auto"/>
              <w:left w:val="single" w:sz="4" w:space="0" w:color="auto"/>
              <w:bottom w:val="single" w:sz="4" w:space="0" w:color="auto"/>
              <w:right w:val="single" w:sz="4" w:space="0" w:color="auto"/>
            </w:tcBorders>
            <w:vAlign w:val="center"/>
          </w:tcPr>
          <w:p w:rsidR="0001643C" w:rsidRPr="00C06631" w:rsidRDefault="0001643C" w:rsidP="00F45383">
            <w:pPr>
              <w:widowControl w:val="0"/>
              <w:autoSpaceDE w:val="0"/>
              <w:autoSpaceDN w:val="0"/>
              <w:adjustRightInd w:val="0"/>
              <w:jc w:val="center"/>
            </w:pPr>
            <w:r w:rsidRPr="00C06631">
              <w:rPr>
                <w:sz w:val="22"/>
                <w:szCs w:val="22"/>
              </w:rPr>
              <w:t>105,9</w:t>
            </w:r>
          </w:p>
        </w:tc>
      </w:tr>
      <w:tr w:rsidR="0001643C" w:rsidRPr="00C06631" w:rsidTr="0001643C">
        <w:trPr>
          <w:trHeight w:val="425"/>
        </w:trPr>
        <w:tc>
          <w:tcPr>
            <w:tcW w:w="3369" w:type="dxa"/>
            <w:tcBorders>
              <w:top w:val="single" w:sz="4" w:space="0" w:color="auto"/>
              <w:left w:val="single" w:sz="4" w:space="0" w:color="auto"/>
              <w:bottom w:val="single" w:sz="4" w:space="0" w:color="auto"/>
              <w:right w:val="single" w:sz="4" w:space="0" w:color="auto"/>
            </w:tcBorders>
            <w:vAlign w:val="center"/>
            <w:hideMark/>
          </w:tcPr>
          <w:p w:rsidR="0001643C" w:rsidRPr="00C06631" w:rsidRDefault="0001643C" w:rsidP="00F45383">
            <w:pPr>
              <w:widowControl w:val="0"/>
              <w:autoSpaceDE w:val="0"/>
              <w:autoSpaceDN w:val="0"/>
              <w:adjustRightInd w:val="0"/>
            </w:pPr>
            <w:r w:rsidRPr="00C06631">
              <w:rPr>
                <w:sz w:val="22"/>
                <w:szCs w:val="22"/>
              </w:rPr>
              <w:t>Обеспечение электрической энергией, газом и паром; кондиционирование воздуха</w:t>
            </w:r>
          </w:p>
        </w:tc>
        <w:tc>
          <w:tcPr>
            <w:tcW w:w="1275" w:type="dxa"/>
            <w:tcBorders>
              <w:top w:val="nil"/>
              <w:left w:val="single" w:sz="4" w:space="0" w:color="auto"/>
              <w:bottom w:val="single" w:sz="4" w:space="0" w:color="auto"/>
              <w:right w:val="single" w:sz="4" w:space="0" w:color="auto"/>
            </w:tcBorders>
            <w:shd w:val="clear" w:color="auto" w:fill="auto"/>
            <w:vAlign w:val="center"/>
          </w:tcPr>
          <w:p w:rsidR="0001643C" w:rsidRPr="00C06631" w:rsidRDefault="0001643C" w:rsidP="00F45383">
            <w:pPr>
              <w:jc w:val="center"/>
            </w:pPr>
            <w:r w:rsidRPr="00C06631">
              <w:rPr>
                <w:sz w:val="22"/>
                <w:szCs w:val="22"/>
              </w:rPr>
              <w:t>1 637,6</w:t>
            </w:r>
          </w:p>
        </w:tc>
        <w:tc>
          <w:tcPr>
            <w:tcW w:w="851" w:type="dxa"/>
            <w:tcBorders>
              <w:top w:val="nil"/>
              <w:left w:val="nil"/>
              <w:bottom w:val="single" w:sz="4" w:space="0" w:color="auto"/>
              <w:right w:val="single" w:sz="4" w:space="0" w:color="auto"/>
            </w:tcBorders>
            <w:shd w:val="clear" w:color="auto" w:fill="auto"/>
            <w:vAlign w:val="center"/>
            <w:hideMark/>
          </w:tcPr>
          <w:p w:rsidR="0001643C" w:rsidRPr="00C06631" w:rsidRDefault="0001643C" w:rsidP="00F45383">
            <w:pPr>
              <w:jc w:val="center"/>
            </w:pPr>
            <w:r w:rsidRPr="00C06631">
              <w:rPr>
                <w:sz w:val="22"/>
                <w:szCs w:val="22"/>
              </w:rPr>
              <w:t>0,5</w:t>
            </w:r>
          </w:p>
        </w:tc>
        <w:tc>
          <w:tcPr>
            <w:tcW w:w="1276" w:type="dxa"/>
            <w:tcBorders>
              <w:top w:val="nil"/>
              <w:left w:val="nil"/>
              <w:bottom w:val="single" w:sz="4" w:space="0" w:color="auto"/>
              <w:right w:val="single" w:sz="4" w:space="0" w:color="auto"/>
            </w:tcBorders>
            <w:shd w:val="clear" w:color="auto" w:fill="auto"/>
            <w:vAlign w:val="center"/>
          </w:tcPr>
          <w:p w:rsidR="0001643C" w:rsidRPr="00C06631" w:rsidRDefault="0001643C" w:rsidP="00F45383">
            <w:pPr>
              <w:jc w:val="center"/>
            </w:pPr>
            <w:r w:rsidRPr="00C06631">
              <w:rPr>
                <w:sz w:val="22"/>
                <w:szCs w:val="22"/>
              </w:rPr>
              <w:t>1 734,7</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01643C" w:rsidRPr="00C06631" w:rsidRDefault="0001643C" w:rsidP="00F45383">
            <w:pPr>
              <w:jc w:val="center"/>
            </w:pPr>
            <w:r w:rsidRPr="00C06631">
              <w:rPr>
                <w:sz w:val="22"/>
                <w:szCs w:val="22"/>
              </w:rPr>
              <w:t>0,53</w:t>
            </w:r>
          </w:p>
        </w:tc>
        <w:tc>
          <w:tcPr>
            <w:tcW w:w="1559" w:type="dxa"/>
            <w:tcBorders>
              <w:top w:val="single" w:sz="4" w:space="0" w:color="auto"/>
              <w:left w:val="single" w:sz="4" w:space="0" w:color="auto"/>
              <w:bottom w:val="single" w:sz="4" w:space="0" w:color="auto"/>
              <w:right w:val="single" w:sz="4" w:space="0" w:color="auto"/>
            </w:tcBorders>
            <w:vAlign w:val="center"/>
          </w:tcPr>
          <w:p w:rsidR="0001643C" w:rsidRPr="00C06631" w:rsidRDefault="0001643C" w:rsidP="00F45383">
            <w:pPr>
              <w:widowControl w:val="0"/>
              <w:autoSpaceDE w:val="0"/>
              <w:autoSpaceDN w:val="0"/>
              <w:adjustRightInd w:val="0"/>
              <w:jc w:val="center"/>
            </w:pPr>
            <w:r w:rsidRPr="00C06631">
              <w:rPr>
                <w:sz w:val="22"/>
                <w:szCs w:val="22"/>
              </w:rPr>
              <w:t>100,5</w:t>
            </w:r>
          </w:p>
        </w:tc>
      </w:tr>
      <w:tr w:rsidR="0001643C" w:rsidRPr="00C06631" w:rsidTr="0001643C">
        <w:trPr>
          <w:trHeight w:val="255"/>
        </w:trPr>
        <w:tc>
          <w:tcPr>
            <w:tcW w:w="3369" w:type="dxa"/>
            <w:tcBorders>
              <w:top w:val="single" w:sz="4" w:space="0" w:color="auto"/>
              <w:left w:val="single" w:sz="4" w:space="0" w:color="auto"/>
              <w:bottom w:val="single" w:sz="4" w:space="0" w:color="auto"/>
              <w:right w:val="single" w:sz="4" w:space="0" w:color="auto"/>
            </w:tcBorders>
            <w:vAlign w:val="center"/>
            <w:hideMark/>
          </w:tcPr>
          <w:p w:rsidR="0001643C" w:rsidRPr="00C06631" w:rsidRDefault="0001643C" w:rsidP="00F45383">
            <w:pPr>
              <w:widowControl w:val="0"/>
              <w:autoSpaceDE w:val="0"/>
              <w:autoSpaceDN w:val="0"/>
              <w:adjustRightInd w:val="0"/>
            </w:pPr>
            <w:r w:rsidRPr="00C06631">
              <w:rPr>
                <w:sz w:val="22"/>
                <w:szCs w:val="22"/>
              </w:rPr>
              <w:t>Водоснабжение; водоотведение, организация сборов и утилизация отходов, деятельность по ликвидации загрязнений</w:t>
            </w:r>
          </w:p>
        </w:tc>
        <w:tc>
          <w:tcPr>
            <w:tcW w:w="1275" w:type="dxa"/>
            <w:tcBorders>
              <w:top w:val="nil"/>
              <w:left w:val="single" w:sz="4" w:space="0" w:color="auto"/>
              <w:bottom w:val="single" w:sz="4" w:space="0" w:color="auto"/>
              <w:right w:val="single" w:sz="4" w:space="0" w:color="auto"/>
            </w:tcBorders>
            <w:shd w:val="clear" w:color="auto" w:fill="auto"/>
            <w:vAlign w:val="center"/>
          </w:tcPr>
          <w:p w:rsidR="0001643C" w:rsidRPr="00C06631" w:rsidRDefault="0001643C" w:rsidP="00F45383">
            <w:pPr>
              <w:jc w:val="center"/>
            </w:pPr>
            <w:r w:rsidRPr="00C06631">
              <w:rPr>
                <w:sz w:val="22"/>
                <w:szCs w:val="22"/>
              </w:rPr>
              <w:t>93,1</w:t>
            </w:r>
          </w:p>
        </w:tc>
        <w:tc>
          <w:tcPr>
            <w:tcW w:w="851" w:type="dxa"/>
            <w:tcBorders>
              <w:top w:val="nil"/>
              <w:left w:val="nil"/>
              <w:bottom w:val="single" w:sz="4" w:space="0" w:color="auto"/>
              <w:right w:val="single" w:sz="4" w:space="0" w:color="auto"/>
            </w:tcBorders>
            <w:shd w:val="clear" w:color="auto" w:fill="auto"/>
            <w:vAlign w:val="center"/>
            <w:hideMark/>
          </w:tcPr>
          <w:p w:rsidR="0001643C" w:rsidRPr="00C06631" w:rsidRDefault="0001643C" w:rsidP="00F45383">
            <w:pPr>
              <w:jc w:val="center"/>
            </w:pPr>
            <w:r w:rsidRPr="00C06631">
              <w:rPr>
                <w:sz w:val="22"/>
                <w:szCs w:val="22"/>
              </w:rPr>
              <w:t>0,03</w:t>
            </w:r>
          </w:p>
        </w:tc>
        <w:tc>
          <w:tcPr>
            <w:tcW w:w="1276" w:type="dxa"/>
            <w:tcBorders>
              <w:top w:val="nil"/>
              <w:left w:val="nil"/>
              <w:bottom w:val="single" w:sz="4" w:space="0" w:color="auto"/>
              <w:right w:val="single" w:sz="4" w:space="0" w:color="auto"/>
            </w:tcBorders>
            <w:shd w:val="clear" w:color="auto" w:fill="auto"/>
            <w:vAlign w:val="center"/>
          </w:tcPr>
          <w:p w:rsidR="0001643C" w:rsidRPr="00C06631" w:rsidRDefault="0001643C" w:rsidP="00F45383">
            <w:pPr>
              <w:jc w:val="center"/>
            </w:pPr>
            <w:r w:rsidRPr="00C06631">
              <w:rPr>
                <w:sz w:val="22"/>
                <w:szCs w:val="22"/>
              </w:rPr>
              <w:t>99,99</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01643C" w:rsidRPr="00C06631" w:rsidRDefault="0001643C" w:rsidP="00F45383">
            <w:pPr>
              <w:jc w:val="center"/>
            </w:pPr>
            <w:r w:rsidRPr="00C06631">
              <w:rPr>
                <w:sz w:val="22"/>
                <w:szCs w:val="22"/>
              </w:rPr>
              <w:t>0,03</w:t>
            </w:r>
          </w:p>
        </w:tc>
        <w:tc>
          <w:tcPr>
            <w:tcW w:w="1559" w:type="dxa"/>
            <w:tcBorders>
              <w:top w:val="single" w:sz="4" w:space="0" w:color="auto"/>
              <w:left w:val="single" w:sz="4" w:space="0" w:color="auto"/>
              <w:bottom w:val="single" w:sz="4" w:space="0" w:color="auto"/>
              <w:right w:val="single" w:sz="4" w:space="0" w:color="auto"/>
            </w:tcBorders>
            <w:vAlign w:val="center"/>
          </w:tcPr>
          <w:p w:rsidR="0001643C" w:rsidRPr="00C06631" w:rsidRDefault="0001643C" w:rsidP="00F45383">
            <w:pPr>
              <w:widowControl w:val="0"/>
              <w:autoSpaceDE w:val="0"/>
              <w:autoSpaceDN w:val="0"/>
              <w:adjustRightInd w:val="0"/>
              <w:jc w:val="center"/>
            </w:pPr>
            <w:r w:rsidRPr="00C06631">
              <w:rPr>
                <w:sz w:val="22"/>
                <w:szCs w:val="22"/>
              </w:rPr>
              <w:t>100,0</w:t>
            </w:r>
          </w:p>
        </w:tc>
      </w:tr>
    </w:tbl>
    <w:p w:rsidR="00C06631" w:rsidRDefault="00C06631" w:rsidP="0001643C">
      <w:pPr>
        <w:widowControl w:val="0"/>
        <w:autoSpaceDE w:val="0"/>
        <w:autoSpaceDN w:val="0"/>
        <w:adjustRightInd w:val="0"/>
        <w:ind w:firstLine="708"/>
        <w:jc w:val="both"/>
      </w:pPr>
    </w:p>
    <w:p w:rsidR="00C06631" w:rsidRDefault="00C06631" w:rsidP="0001643C">
      <w:pPr>
        <w:widowControl w:val="0"/>
        <w:autoSpaceDE w:val="0"/>
        <w:autoSpaceDN w:val="0"/>
        <w:adjustRightInd w:val="0"/>
        <w:ind w:firstLine="708"/>
        <w:jc w:val="both"/>
      </w:pPr>
    </w:p>
    <w:p w:rsidR="0001643C" w:rsidRPr="0001643C" w:rsidRDefault="0001643C" w:rsidP="0001643C">
      <w:pPr>
        <w:widowControl w:val="0"/>
        <w:autoSpaceDE w:val="0"/>
        <w:autoSpaceDN w:val="0"/>
        <w:adjustRightInd w:val="0"/>
        <w:ind w:firstLine="708"/>
        <w:jc w:val="both"/>
      </w:pPr>
      <w:r w:rsidRPr="0001643C">
        <w:lastRenderedPageBreak/>
        <w:t xml:space="preserve">Таким образом, по оценке за 2017 год сохранена структура </w:t>
      </w:r>
      <w:r w:rsidRPr="0001643C">
        <w:br/>
        <w:t>объема отгруженной продукции на т</w:t>
      </w:r>
      <w:r w:rsidR="00884A43">
        <w:t>ерритории района, в которой 98,8</w:t>
      </w:r>
      <w:r w:rsidRPr="0001643C">
        <w:t>% объема сформировано организациями, добывающими углеводородное сырье.</w:t>
      </w:r>
    </w:p>
    <w:p w:rsidR="00BB766E" w:rsidRPr="00650DDA" w:rsidRDefault="00BB766E" w:rsidP="007B01B6">
      <w:pPr>
        <w:pStyle w:val="a9"/>
        <w:ind w:firstLine="709"/>
        <w:jc w:val="both"/>
        <w:rPr>
          <w:rFonts w:ascii="Times New Roman" w:hAnsi="Times New Roman"/>
          <w:i/>
          <w:sz w:val="24"/>
          <w:szCs w:val="24"/>
        </w:rPr>
      </w:pPr>
      <w:r w:rsidRPr="00650DDA">
        <w:rPr>
          <w:rFonts w:ascii="Times New Roman" w:hAnsi="Times New Roman"/>
          <w:i/>
          <w:sz w:val="24"/>
          <w:szCs w:val="24"/>
        </w:rPr>
        <w:t>Добыча полезных ископаемых</w:t>
      </w:r>
    </w:p>
    <w:p w:rsidR="00BA31D8" w:rsidRPr="00547776" w:rsidRDefault="00547776" w:rsidP="00BA31D8">
      <w:pPr>
        <w:pStyle w:val="a9"/>
        <w:ind w:firstLine="708"/>
        <w:jc w:val="both"/>
        <w:rPr>
          <w:rFonts w:ascii="Times New Roman" w:hAnsi="Times New Roman"/>
          <w:sz w:val="24"/>
          <w:szCs w:val="24"/>
        </w:rPr>
      </w:pPr>
      <w:r w:rsidRPr="00547776">
        <w:rPr>
          <w:rFonts w:ascii="Times New Roman" w:hAnsi="Times New Roman"/>
          <w:sz w:val="24"/>
          <w:szCs w:val="24"/>
        </w:rPr>
        <w:t>В течение 2017</w:t>
      </w:r>
      <w:r w:rsidR="00BA31D8" w:rsidRPr="00547776">
        <w:rPr>
          <w:rFonts w:ascii="Times New Roman" w:hAnsi="Times New Roman"/>
          <w:sz w:val="24"/>
          <w:szCs w:val="24"/>
        </w:rPr>
        <w:t xml:space="preserve"> года на территории района добычу </w:t>
      </w:r>
      <w:r w:rsidR="00650DDA" w:rsidRPr="00547776">
        <w:rPr>
          <w:rFonts w:ascii="Times New Roman" w:hAnsi="Times New Roman"/>
          <w:sz w:val="24"/>
          <w:szCs w:val="24"/>
        </w:rPr>
        <w:t>нефти и газа осущест</w:t>
      </w:r>
      <w:r w:rsidRPr="00547776">
        <w:rPr>
          <w:rFonts w:ascii="Times New Roman" w:hAnsi="Times New Roman"/>
          <w:sz w:val="24"/>
          <w:szCs w:val="24"/>
        </w:rPr>
        <w:t>вляли шесть</w:t>
      </w:r>
      <w:r w:rsidR="00BA31D8" w:rsidRPr="00547776">
        <w:rPr>
          <w:rFonts w:ascii="Times New Roman" w:hAnsi="Times New Roman"/>
          <w:sz w:val="24"/>
          <w:szCs w:val="24"/>
        </w:rPr>
        <w:t xml:space="preserve"> нефтегазодобывающих компаний. Суммарно извлекаемые запасы нефти по данным Департамента по недропользованию а</w:t>
      </w:r>
      <w:r w:rsidRPr="00547776">
        <w:rPr>
          <w:rFonts w:ascii="Times New Roman" w:hAnsi="Times New Roman"/>
          <w:sz w:val="24"/>
          <w:szCs w:val="24"/>
        </w:rPr>
        <w:t>втономного округа составили 43,6</w:t>
      </w:r>
      <w:r w:rsidR="00BA31D8" w:rsidRPr="00547776">
        <w:rPr>
          <w:rFonts w:ascii="Times New Roman" w:hAnsi="Times New Roman"/>
          <w:sz w:val="24"/>
          <w:szCs w:val="24"/>
        </w:rPr>
        <w:t xml:space="preserve"> млн. тонн, что к уров</w:t>
      </w:r>
      <w:r w:rsidRPr="00547776">
        <w:rPr>
          <w:rFonts w:ascii="Times New Roman" w:hAnsi="Times New Roman"/>
          <w:sz w:val="24"/>
          <w:szCs w:val="24"/>
        </w:rPr>
        <w:t>ню прошлого года составляет 100,2</w:t>
      </w:r>
      <w:r w:rsidR="00BA31D8" w:rsidRPr="00547776">
        <w:rPr>
          <w:rFonts w:ascii="Times New Roman" w:hAnsi="Times New Roman"/>
          <w:sz w:val="24"/>
          <w:szCs w:val="24"/>
        </w:rPr>
        <w:t xml:space="preserve">%. </w:t>
      </w:r>
    </w:p>
    <w:p w:rsidR="00650DDA" w:rsidRDefault="00547776" w:rsidP="00650DDA">
      <w:pPr>
        <w:widowControl w:val="0"/>
        <w:autoSpaceDE w:val="0"/>
        <w:autoSpaceDN w:val="0"/>
        <w:adjustRightInd w:val="0"/>
        <w:ind w:firstLine="708"/>
        <w:jc w:val="both"/>
      </w:pPr>
      <w:r w:rsidRPr="00547776">
        <w:t>Следует отметить, что из шести</w:t>
      </w:r>
      <w:r w:rsidR="00BA31D8" w:rsidRPr="00547776">
        <w:t xml:space="preserve"> добывающих компаний полож</w:t>
      </w:r>
      <w:r w:rsidRPr="00547776">
        <w:t>ительную динамику в течение 2017</w:t>
      </w:r>
      <w:r w:rsidR="00BA31D8" w:rsidRPr="00547776">
        <w:t xml:space="preserve"> года показали </w:t>
      </w:r>
      <w:r w:rsidRPr="00547776">
        <w:t>две нефтедобывающие компании: ОАО «Сургутнефтегаз» (9,7%) и АО НК «РуссНефть» (4,4%).</w:t>
      </w:r>
    </w:p>
    <w:p w:rsidR="00547776" w:rsidRDefault="00547776" w:rsidP="00650DDA">
      <w:pPr>
        <w:widowControl w:val="0"/>
        <w:autoSpaceDE w:val="0"/>
        <w:autoSpaceDN w:val="0"/>
        <w:adjustRightInd w:val="0"/>
        <w:ind w:firstLine="708"/>
        <w:jc w:val="both"/>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4"/>
        <w:gridCol w:w="3493"/>
        <w:gridCol w:w="1701"/>
        <w:gridCol w:w="1843"/>
        <w:gridCol w:w="1559"/>
      </w:tblGrid>
      <w:tr w:rsidR="00547776" w:rsidRPr="008E7034" w:rsidTr="00547776">
        <w:trPr>
          <w:trHeight w:val="106"/>
        </w:trPr>
        <w:tc>
          <w:tcPr>
            <w:tcW w:w="584" w:type="dxa"/>
            <w:vMerge w:val="restart"/>
            <w:tcBorders>
              <w:top w:val="single" w:sz="4" w:space="0" w:color="000000"/>
              <w:left w:val="single" w:sz="4" w:space="0" w:color="000000"/>
              <w:bottom w:val="single" w:sz="4" w:space="0" w:color="000000"/>
              <w:right w:val="single" w:sz="4" w:space="0" w:color="000000"/>
            </w:tcBorders>
            <w:hideMark/>
          </w:tcPr>
          <w:p w:rsidR="00547776" w:rsidRPr="008E7034" w:rsidRDefault="00547776" w:rsidP="00F45383">
            <w:pPr>
              <w:widowControl w:val="0"/>
              <w:autoSpaceDE w:val="0"/>
              <w:autoSpaceDN w:val="0"/>
              <w:adjustRightInd w:val="0"/>
              <w:jc w:val="center"/>
            </w:pPr>
            <w:r w:rsidRPr="008E7034">
              <w:t>№ п/п</w:t>
            </w:r>
          </w:p>
        </w:tc>
        <w:tc>
          <w:tcPr>
            <w:tcW w:w="3493" w:type="dxa"/>
            <w:vMerge w:val="restart"/>
            <w:tcBorders>
              <w:top w:val="single" w:sz="4" w:space="0" w:color="000000"/>
              <w:left w:val="single" w:sz="4" w:space="0" w:color="000000"/>
              <w:bottom w:val="single" w:sz="4" w:space="0" w:color="000000"/>
              <w:right w:val="single" w:sz="4" w:space="0" w:color="000000"/>
            </w:tcBorders>
            <w:hideMark/>
          </w:tcPr>
          <w:p w:rsidR="00547776" w:rsidRPr="008E7034" w:rsidRDefault="00547776" w:rsidP="00F45383">
            <w:pPr>
              <w:widowControl w:val="0"/>
              <w:autoSpaceDE w:val="0"/>
              <w:autoSpaceDN w:val="0"/>
              <w:adjustRightInd w:val="0"/>
              <w:jc w:val="center"/>
            </w:pPr>
            <w:r w:rsidRPr="008E7034">
              <w:t>Наименование компании</w:t>
            </w:r>
          </w:p>
        </w:tc>
        <w:tc>
          <w:tcPr>
            <w:tcW w:w="3544" w:type="dxa"/>
            <w:gridSpan w:val="2"/>
            <w:tcBorders>
              <w:top w:val="single" w:sz="4" w:space="0" w:color="000000"/>
              <w:left w:val="single" w:sz="4" w:space="0" w:color="000000"/>
              <w:bottom w:val="single" w:sz="4" w:space="0" w:color="000000"/>
              <w:right w:val="single" w:sz="4" w:space="0" w:color="000000"/>
            </w:tcBorders>
            <w:hideMark/>
          </w:tcPr>
          <w:p w:rsidR="00547776" w:rsidRPr="008E7034" w:rsidRDefault="00547776" w:rsidP="00F45383">
            <w:pPr>
              <w:widowControl w:val="0"/>
              <w:autoSpaceDE w:val="0"/>
              <w:autoSpaceDN w:val="0"/>
              <w:adjustRightInd w:val="0"/>
              <w:ind w:hanging="34"/>
              <w:jc w:val="center"/>
            </w:pPr>
            <w:r w:rsidRPr="008E7034">
              <w:t>Объем добычи нефти с газовым конденсатом, тыс. тонн</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547776" w:rsidRPr="008E7034" w:rsidRDefault="00547776" w:rsidP="00F45383">
            <w:pPr>
              <w:widowControl w:val="0"/>
              <w:autoSpaceDE w:val="0"/>
              <w:autoSpaceDN w:val="0"/>
              <w:adjustRightInd w:val="0"/>
              <w:jc w:val="center"/>
            </w:pPr>
            <w:r w:rsidRPr="008E7034">
              <w:t>Темп</w:t>
            </w:r>
          </w:p>
          <w:p w:rsidR="00547776" w:rsidRPr="008E7034" w:rsidRDefault="00547776" w:rsidP="00F45383">
            <w:pPr>
              <w:widowControl w:val="0"/>
              <w:autoSpaceDE w:val="0"/>
              <w:autoSpaceDN w:val="0"/>
              <w:adjustRightInd w:val="0"/>
              <w:jc w:val="center"/>
              <w:rPr>
                <w:color w:val="FF0000"/>
              </w:rPr>
            </w:pPr>
            <w:r w:rsidRPr="008E7034">
              <w:t>изменения, %</w:t>
            </w:r>
          </w:p>
        </w:tc>
      </w:tr>
      <w:tr w:rsidR="00547776" w:rsidRPr="008E7034" w:rsidTr="00547776">
        <w:tc>
          <w:tcPr>
            <w:tcW w:w="584" w:type="dxa"/>
            <w:vMerge/>
            <w:tcBorders>
              <w:top w:val="single" w:sz="4" w:space="0" w:color="000000"/>
              <w:left w:val="single" w:sz="4" w:space="0" w:color="000000"/>
              <w:bottom w:val="single" w:sz="4" w:space="0" w:color="000000"/>
              <w:right w:val="single" w:sz="4" w:space="0" w:color="000000"/>
            </w:tcBorders>
            <w:vAlign w:val="center"/>
            <w:hideMark/>
          </w:tcPr>
          <w:p w:rsidR="00547776" w:rsidRPr="008E7034" w:rsidRDefault="00547776" w:rsidP="00F45383"/>
        </w:tc>
        <w:tc>
          <w:tcPr>
            <w:tcW w:w="3493" w:type="dxa"/>
            <w:vMerge/>
            <w:tcBorders>
              <w:top w:val="single" w:sz="4" w:space="0" w:color="000000"/>
              <w:left w:val="single" w:sz="4" w:space="0" w:color="000000"/>
              <w:bottom w:val="single" w:sz="4" w:space="0" w:color="000000"/>
              <w:right w:val="single" w:sz="4" w:space="0" w:color="000000"/>
            </w:tcBorders>
            <w:vAlign w:val="center"/>
            <w:hideMark/>
          </w:tcPr>
          <w:p w:rsidR="00547776" w:rsidRPr="008E7034" w:rsidRDefault="00547776" w:rsidP="00F45383"/>
        </w:tc>
        <w:tc>
          <w:tcPr>
            <w:tcW w:w="1701" w:type="dxa"/>
            <w:tcBorders>
              <w:top w:val="single" w:sz="4" w:space="0" w:color="000000"/>
              <w:left w:val="single" w:sz="4" w:space="0" w:color="000000"/>
              <w:bottom w:val="single" w:sz="4" w:space="0" w:color="000000"/>
              <w:right w:val="single" w:sz="4" w:space="0" w:color="000000"/>
            </w:tcBorders>
            <w:vAlign w:val="center"/>
            <w:hideMark/>
          </w:tcPr>
          <w:p w:rsidR="00547776" w:rsidRPr="008E7034" w:rsidRDefault="00547776" w:rsidP="00F45383">
            <w:pPr>
              <w:widowControl w:val="0"/>
              <w:autoSpaceDE w:val="0"/>
              <w:autoSpaceDN w:val="0"/>
              <w:adjustRightInd w:val="0"/>
              <w:jc w:val="center"/>
            </w:pPr>
            <w:r w:rsidRPr="008E7034">
              <w:t>2016 год</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47776" w:rsidRPr="008E7034" w:rsidRDefault="00547776" w:rsidP="00F45383">
            <w:pPr>
              <w:widowControl w:val="0"/>
              <w:autoSpaceDE w:val="0"/>
              <w:autoSpaceDN w:val="0"/>
              <w:adjustRightInd w:val="0"/>
              <w:jc w:val="center"/>
            </w:pPr>
            <w:r w:rsidRPr="008E7034">
              <w:t>2017 год</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547776" w:rsidRPr="008E7034" w:rsidRDefault="00547776" w:rsidP="00F45383">
            <w:pPr>
              <w:rPr>
                <w:color w:val="FF0000"/>
              </w:rPr>
            </w:pPr>
          </w:p>
        </w:tc>
      </w:tr>
      <w:tr w:rsidR="00547776" w:rsidRPr="008E7034" w:rsidTr="00547776">
        <w:tc>
          <w:tcPr>
            <w:tcW w:w="584" w:type="dxa"/>
            <w:tcBorders>
              <w:top w:val="single" w:sz="4" w:space="0" w:color="000000"/>
              <w:left w:val="single" w:sz="4" w:space="0" w:color="000000"/>
              <w:bottom w:val="single" w:sz="4" w:space="0" w:color="000000"/>
              <w:right w:val="single" w:sz="4" w:space="0" w:color="000000"/>
            </w:tcBorders>
            <w:vAlign w:val="center"/>
            <w:hideMark/>
          </w:tcPr>
          <w:p w:rsidR="00547776" w:rsidRPr="008E7034" w:rsidRDefault="00547776" w:rsidP="00F45383">
            <w:pPr>
              <w:widowControl w:val="0"/>
              <w:jc w:val="center"/>
            </w:pPr>
            <w:r w:rsidRPr="008E7034">
              <w:t>1.</w:t>
            </w:r>
          </w:p>
        </w:tc>
        <w:tc>
          <w:tcPr>
            <w:tcW w:w="3493" w:type="dxa"/>
            <w:tcBorders>
              <w:top w:val="nil"/>
              <w:left w:val="nil"/>
              <w:bottom w:val="single" w:sz="8" w:space="0" w:color="000000"/>
              <w:right w:val="single" w:sz="8" w:space="0" w:color="000000"/>
            </w:tcBorders>
            <w:shd w:val="clear" w:color="auto" w:fill="auto"/>
            <w:hideMark/>
          </w:tcPr>
          <w:p w:rsidR="00547776" w:rsidRPr="008E7034" w:rsidRDefault="00547776" w:rsidP="00F45383">
            <w:r>
              <w:t xml:space="preserve">ПАО «НК «Роснефть» </w:t>
            </w:r>
          </w:p>
        </w:tc>
        <w:tc>
          <w:tcPr>
            <w:tcW w:w="1701" w:type="dxa"/>
            <w:tcBorders>
              <w:top w:val="single" w:sz="8" w:space="0" w:color="000000"/>
              <w:left w:val="nil"/>
              <w:bottom w:val="single" w:sz="8" w:space="0" w:color="000000"/>
              <w:right w:val="single" w:sz="8" w:space="0" w:color="000000"/>
            </w:tcBorders>
            <w:shd w:val="clear" w:color="auto" w:fill="auto"/>
            <w:hideMark/>
          </w:tcPr>
          <w:p w:rsidR="00547776" w:rsidRPr="008E7034" w:rsidRDefault="00547776" w:rsidP="00F45383">
            <w:pPr>
              <w:jc w:val="center"/>
            </w:pPr>
            <w:r w:rsidRPr="008E7034">
              <w:t>29 510,9</w:t>
            </w:r>
          </w:p>
        </w:tc>
        <w:tc>
          <w:tcPr>
            <w:tcW w:w="1843" w:type="dxa"/>
            <w:tcBorders>
              <w:top w:val="nil"/>
              <w:left w:val="nil"/>
              <w:bottom w:val="single" w:sz="8" w:space="0" w:color="000000"/>
              <w:right w:val="single" w:sz="8" w:space="0" w:color="000000"/>
            </w:tcBorders>
            <w:shd w:val="clear" w:color="auto" w:fill="auto"/>
            <w:hideMark/>
          </w:tcPr>
          <w:p w:rsidR="00547776" w:rsidRPr="008E7034" w:rsidRDefault="00547776" w:rsidP="00F45383">
            <w:pPr>
              <w:jc w:val="center"/>
            </w:pPr>
            <w:r w:rsidRPr="008E7034">
              <w:t>29 455,8</w:t>
            </w:r>
          </w:p>
        </w:tc>
        <w:tc>
          <w:tcPr>
            <w:tcW w:w="1559" w:type="dxa"/>
            <w:tcBorders>
              <w:top w:val="nil"/>
              <w:left w:val="nil"/>
              <w:bottom w:val="single" w:sz="8" w:space="0" w:color="000000"/>
              <w:right w:val="single" w:sz="8" w:space="0" w:color="000000"/>
            </w:tcBorders>
            <w:shd w:val="clear" w:color="auto" w:fill="auto"/>
            <w:hideMark/>
          </w:tcPr>
          <w:p w:rsidR="00547776" w:rsidRPr="008E7034" w:rsidRDefault="00547776" w:rsidP="00F45383">
            <w:pPr>
              <w:jc w:val="center"/>
            </w:pPr>
            <w:r w:rsidRPr="008E7034">
              <w:t>99,8</w:t>
            </w:r>
          </w:p>
        </w:tc>
      </w:tr>
      <w:tr w:rsidR="00547776" w:rsidRPr="008E7034" w:rsidTr="00547776">
        <w:tc>
          <w:tcPr>
            <w:tcW w:w="584" w:type="dxa"/>
            <w:tcBorders>
              <w:top w:val="single" w:sz="4" w:space="0" w:color="000000"/>
              <w:left w:val="single" w:sz="4" w:space="0" w:color="000000"/>
              <w:bottom w:val="single" w:sz="4" w:space="0" w:color="000000"/>
              <w:right w:val="single" w:sz="4" w:space="0" w:color="000000"/>
            </w:tcBorders>
            <w:vAlign w:val="center"/>
            <w:hideMark/>
          </w:tcPr>
          <w:p w:rsidR="00547776" w:rsidRPr="008E7034" w:rsidRDefault="00547776" w:rsidP="00F45383">
            <w:pPr>
              <w:widowControl w:val="0"/>
              <w:jc w:val="center"/>
            </w:pPr>
            <w:r w:rsidRPr="008E7034">
              <w:t>2.</w:t>
            </w:r>
          </w:p>
        </w:tc>
        <w:tc>
          <w:tcPr>
            <w:tcW w:w="3493" w:type="dxa"/>
            <w:tcBorders>
              <w:top w:val="nil"/>
              <w:left w:val="nil"/>
              <w:bottom w:val="single" w:sz="8" w:space="0" w:color="000000"/>
              <w:right w:val="single" w:sz="8" w:space="0" w:color="000000"/>
            </w:tcBorders>
            <w:shd w:val="clear" w:color="auto" w:fill="auto"/>
            <w:hideMark/>
          </w:tcPr>
          <w:p w:rsidR="00547776" w:rsidRPr="008E7034" w:rsidRDefault="00547776" w:rsidP="00F45383">
            <w:r w:rsidRPr="008E7034">
              <w:t>ПАО «Газпромнефть»</w:t>
            </w:r>
          </w:p>
        </w:tc>
        <w:tc>
          <w:tcPr>
            <w:tcW w:w="1701" w:type="dxa"/>
            <w:tcBorders>
              <w:top w:val="nil"/>
              <w:left w:val="nil"/>
              <w:bottom w:val="single" w:sz="8" w:space="0" w:color="000000"/>
              <w:right w:val="single" w:sz="8" w:space="0" w:color="000000"/>
            </w:tcBorders>
            <w:shd w:val="clear" w:color="auto" w:fill="auto"/>
            <w:hideMark/>
          </w:tcPr>
          <w:p w:rsidR="00547776" w:rsidRPr="008E7034" w:rsidRDefault="00547776" w:rsidP="00F45383">
            <w:pPr>
              <w:jc w:val="center"/>
            </w:pPr>
            <w:r w:rsidRPr="008E7034">
              <w:t>11 608,6</w:t>
            </w:r>
          </w:p>
        </w:tc>
        <w:tc>
          <w:tcPr>
            <w:tcW w:w="1843" w:type="dxa"/>
            <w:tcBorders>
              <w:top w:val="nil"/>
              <w:left w:val="nil"/>
              <w:bottom w:val="single" w:sz="8" w:space="0" w:color="000000"/>
              <w:right w:val="single" w:sz="8" w:space="0" w:color="000000"/>
            </w:tcBorders>
            <w:shd w:val="clear" w:color="auto" w:fill="auto"/>
            <w:hideMark/>
          </w:tcPr>
          <w:p w:rsidR="00547776" w:rsidRPr="008E7034" w:rsidRDefault="00547776" w:rsidP="00F45383">
            <w:pPr>
              <w:jc w:val="center"/>
            </w:pPr>
            <w:r w:rsidRPr="008E7034">
              <w:t>11 658,2</w:t>
            </w:r>
          </w:p>
        </w:tc>
        <w:tc>
          <w:tcPr>
            <w:tcW w:w="1559" w:type="dxa"/>
            <w:tcBorders>
              <w:top w:val="nil"/>
              <w:left w:val="nil"/>
              <w:bottom w:val="single" w:sz="8" w:space="0" w:color="000000"/>
              <w:right w:val="single" w:sz="8" w:space="0" w:color="000000"/>
            </w:tcBorders>
            <w:shd w:val="clear" w:color="auto" w:fill="auto"/>
            <w:hideMark/>
          </w:tcPr>
          <w:p w:rsidR="00547776" w:rsidRPr="008E7034" w:rsidRDefault="00547776" w:rsidP="00F45383">
            <w:pPr>
              <w:jc w:val="center"/>
            </w:pPr>
            <w:r w:rsidRPr="008E7034">
              <w:t>100,4</w:t>
            </w:r>
          </w:p>
        </w:tc>
      </w:tr>
      <w:tr w:rsidR="00547776" w:rsidRPr="008E7034" w:rsidTr="00547776">
        <w:tc>
          <w:tcPr>
            <w:tcW w:w="584" w:type="dxa"/>
            <w:tcBorders>
              <w:top w:val="single" w:sz="4" w:space="0" w:color="000000"/>
              <w:left w:val="single" w:sz="4" w:space="0" w:color="000000"/>
              <w:bottom w:val="single" w:sz="4" w:space="0" w:color="000000"/>
              <w:right w:val="single" w:sz="4" w:space="0" w:color="000000"/>
            </w:tcBorders>
            <w:vAlign w:val="center"/>
            <w:hideMark/>
          </w:tcPr>
          <w:p w:rsidR="00547776" w:rsidRPr="008E7034" w:rsidRDefault="00547776" w:rsidP="00F45383">
            <w:pPr>
              <w:widowControl w:val="0"/>
              <w:jc w:val="center"/>
            </w:pPr>
            <w:r w:rsidRPr="008E7034">
              <w:t>3.</w:t>
            </w:r>
          </w:p>
        </w:tc>
        <w:tc>
          <w:tcPr>
            <w:tcW w:w="3493" w:type="dxa"/>
            <w:tcBorders>
              <w:top w:val="nil"/>
              <w:left w:val="nil"/>
              <w:bottom w:val="single" w:sz="8" w:space="0" w:color="000000"/>
              <w:right w:val="single" w:sz="8" w:space="0" w:color="000000"/>
            </w:tcBorders>
            <w:shd w:val="clear" w:color="auto" w:fill="auto"/>
            <w:hideMark/>
          </w:tcPr>
          <w:p w:rsidR="00547776" w:rsidRPr="008E7034" w:rsidRDefault="00547776" w:rsidP="00F45383">
            <w:r w:rsidRPr="008E7034">
              <w:t>АО НК «РуссНефть»</w:t>
            </w:r>
          </w:p>
        </w:tc>
        <w:tc>
          <w:tcPr>
            <w:tcW w:w="1701" w:type="dxa"/>
            <w:tcBorders>
              <w:top w:val="nil"/>
              <w:left w:val="nil"/>
              <w:bottom w:val="single" w:sz="8" w:space="0" w:color="000000"/>
              <w:right w:val="single" w:sz="8" w:space="0" w:color="000000"/>
            </w:tcBorders>
            <w:shd w:val="clear" w:color="auto" w:fill="auto"/>
            <w:hideMark/>
          </w:tcPr>
          <w:p w:rsidR="00547776" w:rsidRPr="008E7034" w:rsidRDefault="00547776" w:rsidP="00F45383">
            <w:pPr>
              <w:jc w:val="center"/>
            </w:pPr>
            <w:r w:rsidRPr="008E7034">
              <w:t>1 256,7</w:t>
            </w:r>
          </w:p>
        </w:tc>
        <w:tc>
          <w:tcPr>
            <w:tcW w:w="1843" w:type="dxa"/>
            <w:tcBorders>
              <w:top w:val="nil"/>
              <w:left w:val="nil"/>
              <w:bottom w:val="single" w:sz="8" w:space="0" w:color="000000"/>
              <w:right w:val="single" w:sz="8" w:space="0" w:color="000000"/>
            </w:tcBorders>
            <w:shd w:val="clear" w:color="auto" w:fill="auto"/>
            <w:hideMark/>
          </w:tcPr>
          <w:p w:rsidR="00547776" w:rsidRPr="008E7034" w:rsidRDefault="00547776" w:rsidP="00F45383">
            <w:pPr>
              <w:jc w:val="center"/>
            </w:pPr>
            <w:r w:rsidRPr="008E7034">
              <w:t>1 311,5</w:t>
            </w:r>
          </w:p>
        </w:tc>
        <w:tc>
          <w:tcPr>
            <w:tcW w:w="1559" w:type="dxa"/>
            <w:tcBorders>
              <w:top w:val="nil"/>
              <w:left w:val="nil"/>
              <w:bottom w:val="single" w:sz="8" w:space="0" w:color="000000"/>
              <w:right w:val="single" w:sz="8" w:space="0" w:color="000000"/>
            </w:tcBorders>
            <w:shd w:val="clear" w:color="auto" w:fill="auto"/>
            <w:hideMark/>
          </w:tcPr>
          <w:p w:rsidR="00547776" w:rsidRPr="008E7034" w:rsidRDefault="00547776" w:rsidP="00F45383">
            <w:pPr>
              <w:jc w:val="center"/>
            </w:pPr>
            <w:r w:rsidRPr="008E7034">
              <w:t>104,4</w:t>
            </w:r>
          </w:p>
        </w:tc>
      </w:tr>
      <w:tr w:rsidR="00547776" w:rsidRPr="008E7034" w:rsidTr="00547776">
        <w:tc>
          <w:tcPr>
            <w:tcW w:w="584" w:type="dxa"/>
            <w:tcBorders>
              <w:top w:val="single" w:sz="4" w:space="0" w:color="000000"/>
              <w:left w:val="single" w:sz="4" w:space="0" w:color="000000"/>
              <w:bottom w:val="single" w:sz="4" w:space="0" w:color="000000"/>
              <w:right w:val="single" w:sz="4" w:space="0" w:color="000000"/>
            </w:tcBorders>
            <w:vAlign w:val="center"/>
            <w:hideMark/>
          </w:tcPr>
          <w:p w:rsidR="00547776" w:rsidRPr="008E7034" w:rsidRDefault="00547776" w:rsidP="00F45383">
            <w:pPr>
              <w:widowControl w:val="0"/>
              <w:jc w:val="center"/>
            </w:pPr>
            <w:r w:rsidRPr="008E7034">
              <w:t>4.</w:t>
            </w:r>
          </w:p>
        </w:tc>
        <w:tc>
          <w:tcPr>
            <w:tcW w:w="3493" w:type="dxa"/>
            <w:tcBorders>
              <w:top w:val="nil"/>
              <w:left w:val="nil"/>
              <w:bottom w:val="single" w:sz="8" w:space="0" w:color="000000"/>
              <w:right w:val="single" w:sz="8" w:space="0" w:color="000000"/>
            </w:tcBorders>
            <w:shd w:val="clear" w:color="auto" w:fill="auto"/>
            <w:hideMark/>
          </w:tcPr>
          <w:p w:rsidR="00547776" w:rsidRPr="008E7034" w:rsidRDefault="00547776" w:rsidP="00F45383">
            <w:r w:rsidRPr="008E7034">
              <w:t>ОАО «Сургутнефтегаз»</w:t>
            </w:r>
          </w:p>
        </w:tc>
        <w:tc>
          <w:tcPr>
            <w:tcW w:w="1701" w:type="dxa"/>
            <w:tcBorders>
              <w:top w:val="nil"/>
              <w:left w:val="nil"/>
              <w:bottom w:val="single" w:sz="8" w:space="0" w:color="000000"/>
              <w:right w:val="single" w:sz="8" w:space="0" w:color="000000"/>
            </w:tcBorders>
            <w:shd w:val="clear" w:color="auto" w:fill="auto"/>
            <w:hideMark/>
          </w:tcPr>
          <w:p w:rsidR="00547776" w:rsidRPr="008E7034" w:rsidRDefault="00547776" w:rsidP="00F45383">
            <w:pPr>
              <w:jc w:val="center"/>
            </w:pPr>
            <w:r w:rsidRPr="008E7034">
              <w:t>681,8</w:t>
            </w:r>
          </w:p>
        </w:tc>
        <w:tc>
          <w:tcPr>
            <w:tcW w:w="1843" w:type="dxa"/>
            <w:tcBorders>
              <w:top w:val="nil"/>
              <w:left w:val="nil"/>
              <w:bottom w:val="single" w:sz="8" w:space="0" w:color="000000"/>
              <w:right w:val="single" w:sz="8" w:space="0" w:color="000000"/>
            </w:tcBorders>
            <w:shd w:val="clear" w:color="auto" w:fill="auto"/>
            <w:hideMark/>
          </w:tcPr>
          <w:p w:rsidR="00547776" w:rsidRPr="008E7034" w:rsidRDefault="00547776" w:rsidP="00F45383">
            <w:pPr>
              <w:jc w:val="center"/>
            </w:pPr>
            <w:r w:rsidRPr="008E7034">
              <w:t>747,7</w:t>
            </w:r>
          </w:p>
        </w:tc>
        <w:tc>
          <w:tcPr>
            <w:tcW w:w="1559" w:type="dxa"/>
            <w:tcBorders>
              <w:top w:val="nil"/>
              <w:left w:val="nil"/>
              <w:bottom w:val="single" w:sz="8" w:space="0" w:color="000000"/>
              <w:right w:val="single" w:sz="8" w:space="0" w:color="000000"/>
            </w:tcBorders>
            <w:shd w:val="clear" w:color="auto" w:fill="auto"/>
            <w:hideMark/>
          </w:tcPr>
          <w:p w:rsidR="00547776" w:rsidRPr="008E7034" w:rsidRDefault="00547776" w:rsidP="00F45383">
            <w:pPr>
              <w:jc w:val="center"/>
            </w:pPr>
            <w:r w:rsidRPr="008E7034">
              <w:t>109,7</w:t>
            </w:r>
          </w:p>
        </w:tc>
      </w:tr>
      <w:tr w:rsidR="00547776" w:rsidRPr="008E7034" w:rsidTr="00547776">
        <w:trPr>
          <w:trHeight w:val="43"/>
        </w:trPr>
        <w:tc>
          <w:tcPr>
            <w:tcW w:w="584" w:type="dxa"/>
            <w:tcBorders>
              <w:top w:val="single" w:sz="4" w:space="0" w:color="000000"/>
              <w:left w:val="single" w:sz="4" w:space="0" w:color="000000"/>
              <w:bottom w:val="single" w:sz="4" w:space="0" w:color="000000"/>
              <w:right w:val="single" w:sz="4" w:space="0" w:color="000000"/>
            </w:tcBorders>
            <w:vAlign w:val="center"/>
            <w:hideMark/>
          </w:tcPr>
          <w:p w:rsidR="00547776" w:rsidRPr="008E7034" w:rsidRDefault="00547776" w:rsidP="00F45383">
            <w:pPr>
              <w:widowControl w:val="0"/>
              <w:jc w:val="center"/>
            </w:pPr>
            <w:r w:rsidRPr="008E7034">
              <w:t>5.</w:t>
            </w:r>
          </w:p>
        </w:tc>
        <w:tc>
          <w:tcPr>
            <w:tcW w:w="3493" w:type="dxa"/>
            <w:tcBorders>
              <w:top w:val="nil"/>
              <w:left w:val="nil"/>
              <w:bottom w:val="single" w:sz="8" w:space="0" w:color="000000"/>
              <w:right w:val="single" w:sz="8" w:space="0" w:color="000000"/>
            </w:tcBorders>
            <w:shd w:val="clear" w:color="auto" w:fill="auto"/>
            <w:hideMark/>
          </w:tcPr>
          <w:p w:rsidR="00547776" w:rsidRPr="008E7034" w:rsidRDefault="00547776" w:rsidP="00F45383">
            <w:r w:rsidRPr="008E7034">
              <w:t>ПАО «ЛУКОЙЛ»</w:t>
            </w:r>
          </w:p>
        </w:tc>
        <w:tc>
          <w:tcPr>
            <w:tcW w:w="1701" w:type="dxa"/>
            <w:tcBorders>
              <w:top w:val="nil"/>
              <w:left w:val="nil"/>
              <w:bottom w:val="single" w:sz="8" w:space="0" w:color="000000"/>
              <w:right w:val="single" w:sz="8" w:space="0" w:color="000000"/>
            </w:tcBorders>
            <w:shd w:val="clear" w:color="auto" w:fill="auto"/>
            <w:hideMark/>
          </w:tcPr>
          <w:p w:rsidR="00547776" w:rsidRPr="008E7034" w:rsidRDefault="00547776" w:rsidP="00F45383">
            <w:pPr>
              <w:jc w:val="center"/>
            </w:pPr>
            <w:r w:rsidRPr="008E7034">
              <w:t>434,9</w:t>
            </w:r>
          </w:p>
        </w:tc>
        <w:tc>
          <w:tcPr>
            <w:tcW w:w="1843" w:type="dxa"/>
            <w:tcBorders>
              <w:top w:val="nil"/>
              <w:left w:val="nil"/>
              <w:bottom w:val="single" w:sz="8" w:space="0" w:color="000000"/>
              <w:right w:val="single" w:sz="8" w:space="0" w:color="000000"/>
            </w:tcBorders>
            <w:shd w:val="clear" w:color="auto" w:fill="auto"/>
            <w:hideMark/>
          </w:tcPr>
          <w:p w:rsidR="00547776" w:rsidRPr="008E7034" w:rsidRDefault="00547776" w:rsidP="00F45383">
            <w:pPr>
              <w:jc w:val="center"/>
            </w:pPr>
            <w:r w:rsidRPr="008E7034">
              <w:t>430,1</w:t>
            </w:r>
          </w:p>
        </w:tc>
        <w:tc>
          <w:tcPr>
            <w:tcW w:w="1559" w:type="dxa"/>
            <w:tcBorders>
              <w:top w:val="nil"/>
              <w:left w:val="nil"/>
              <w:bottom w:val="single" w:sz="8" w:space="0" w:color="000000"/>
              <w:right w:val="single" w:sz="8" w:space="0" w:color="000000"/>
            </w:tcBorders>
            <w:shd w:val="clear" w:color="auto" w:fill="auto"/>
            <w:hideMark/>
          </w:tcPr>
          <w:p w:rsidR="00547776" w:rsidRPr="008E7034" w:rsidRDefault="00547776" w:rsidP="00F45383">
            <w:pPr>
              <w:jc w:val="center"/>
            </w:pPr>
            <w:r w:rsidRPr="008E7034">
              <w:t>98,9</w:t>
            </w:r>
          </w:p>
        </w:tc>
      </w:tr>
      <w:tr w:rsidR="00547776" w:rsidRPr="008E7034" w:rsidTr="00547776">
        <w:tc>
          <w:tcPr>
            <w:tcW w:w="584" w:type="dxa"/>
            <w:tcBorders>
              <w:top w:val="single" w:sz="4" w:space="0" w:color="000000"/>
              <w:left w:val="single" w:sz="4" w:space="0" w:color="000000"/>
              <w:bottom w:val="single" w:sz="4" w:space="0" w:color="000000"/>
              <w:right w:val="single" w:sz="4" w:space="0" w:color="000000"/>
            </w:tcBorders>
            <w:vAlign w:val="center"/>
            <w:hideMark/>
          </w:tcPr>
          <w:p w:rsidR="00547776" w:rsidRPr="008E7034" w:rsidRDefault="00547776" w:rsidP="00F45383">
            <w:pPr>
              <w:widowControl w:val="0"/>
              <w:jc w:val="center"/>
            </w:pPr>
            <w:r w:rsidRPr="008E7034">
              <w:t>6.</w:t>
            </w:r>
          </w:p>
        </w:tc>
        <w:tc>
          <w:tcPr>
            <w:tcW w:w="3493" w:type="dxa"/>
            <w:tcBorders>
              <w:top w:val="nil"/>
              <w:left w:val="nil"/>
              <w:bottom w:val="nil"/>
              <w:right w:val="single" w:sz="8" w:space="0" w:color="000000"/>
            </w:tcBorders>
            <w:shd w:val="clear" w:color="auto" w:fill="auto"/>
            <w:hideMark/>
          </w:tcPr>
          <w:p w:rsidR="00547776" w:rsidRPr="008E7034" w:rsidRDefault="00547776" w:rsidP="00F45383">
            <w:r w:rsidRPr="008E7034">
              <w:t xml:space="preserve">ПАО «АНК «Башнефть» </w:t>
            </w:r>
          </w:p>
        </w:tc>
        <w:tc>
          <w:tcPr>
            <w:tcW w:w="1701" w:type="dxa"/>
            <w:tcBorders>
              <w:top w:val="single" w:sz="8" w:space="0" w:color="000000"/>
              <w:left w:val="nil"/>
              <w:bottom w:val="single" w:sz="4" w:space="0" w:color="auto"/>
              <w:right w:val="single" w:sz="8" w:space="0" w:color="000000"/>
            </w:tcBorders>
            <w:shd w:val="clear" w:color="auto" w:fill="auto"/>
            <w:hideMark/>
          </w:tcPr>
          <w:p w:rsidR="00547776" w:rsidRPr="008E7034" w:rsidRDefault="00547776" w:rsidP="00F45383">
            <w:pPr>
              <w:jc w:val="center"/>
            </w:pPr>
            <w:r w:rsidRPr="008E7034">
              <w:t>2,6</w:t>
            </w:r>
          </w:p>
        </w:tc>
        <w:tc>
          <w:tcPr>
            <w:tcW w:w="1843" w:type="dxa"/>
            <w:tcBorders>
              <w:top w:val="single" w:sz="8" w:space="0" w:color="000000"/>
              <w:left w:val="nil"/>
              <w:bottom w:val="single" w:sz="4" w:space="0" w:color="auto"/>
              <w:right w:val="single" w:sz="8" w:space="0" w:color="000000"/>
            </w:tcBorders>
            <w:shd w:val="clear" w:color="auto" w:fill="auto"/>
            <w:hideMark/>
          </w:tcPr>
          <w:p w:rsidR="00547776" w:rsidRPr="008E7034" w:rsidRDefault="00547776" w:rsidP="00F45383">
            <w:pPr>
              <w:jc w:val="center"/>
            </w:pPr>
            <w:r w:rsidRPr="008E7034">
              <w:t>2,1</w:t>
            </w:r>
          </w:p>
        </w:tc>
        <w:tc>
          <w:tcPr>
            <w:tcW w:w="1559" w:type="dxa"/>
            <w:tcBorders>
              <w:top w:val="nil"/>
              <w:left w:val="nil"/>
              <w:bottom w:val="single" w:sz="8" w:space="0" w:color="000000"/>
              <w:right w:val="single" w:sz="8" w:space="0" w:color="000000"/>
            </w:tcBorders>
            <w:shd w:val="clear" w:color="auto" w:fill="auto"/>
            <w:hideMark/>
          </w:tcPr>
          <w:p w:rsidR="00547776" w:rsidRPr="008E7034" w:rsidRDefault="00547776" w:rsidP="00F45383">
            <w:pPr>
              <w:jc w:val="center"/>
            </w:pPr>
            <w:r w:rsidRPr="008E7034">
              <w:t>80,8</w:t>
            </w:r>
          </w:p>
        </w:tc>
      </w:tr>
      <w:tr w:rsidR="00547776" w:rsidRPr="008E7034" w:rsidTr="00547776">
        <w:tc>
          <w:tcPr>
            <w:tcW w:w="4077" w:type="dxa"/>
            <w:gridSpan w:val="2"/>
            <w:tcBorders>
              <w:top w:val="single" w:sz="4" w:space="0" w:color="000000"/>
              <w:left w:val="single" w:sz="4" w:space="0" w:color="000000"/>
              <w:bottom w:val="single" w:sz="4" w:space="0" w:color="000000"/>
              <w:right w:val="single" w:sz="4" w:space="0" w:color="000000"/>
            </w:tcBorders>
            <w:vAlign w:val="center"/>
            <w:hideMark/>
          </w:tcPr>
          <w:p w:rsidR="00547776" w:rsidRPr="008E7034" w:rsidRDefault="00547776" w:rsidP="00F45383">
            <w:pPr>
              <w:widowControl w:val="0"/>
              <w:snapToGrid w:val="0"/>
            </w:pPr>
            <w:r w:rsidRPr="008E7034">
              <w:t>Итого</w:t>
            </w:r>
          </w:p>
        </w:tc>
        <w:tc>
          <w:tcPr>
            <w:tcW w:w="1701" w:type="dxa"/>
            <w:tcBorders>
              <w:top w:val="single" w:sz="4" w:space="0" w:color="auto"/>
              <w:left w:val="nil"/>
              <w:bottom w:val="single" w:sz="8" w:space="0" w:color="000000"/>
              <w:right w:val="single" w:sz="8" w:space="0" w:color="000000"/>
            </w:tcBorders>
            <w:shd w:val="clear" w:color="auto" w:fill="auto"/>
            <w:hideMark/>
          </w:tcPr>
          <w:p w:rsidR="00547776" w:rsidRPr="008E7034" w:rsidRDefault="00547776" w:rsidP="00F45383">
            <w:pPr>
              <w:jc w:val="center"/>
            </w:pPr>
            <w:r w:rsidRPr="008E7034">
              <w:rPr>
                <w:bCs/>
              </w:rPr>
              <w:t>43 495,5</w:t>
            </w:r>
          </w:p>
        </w:tc>
        <w:tc>
          <w:tcPr>
            <w:tcW w:w="1843" w:type="dxa"/>
            <w:tcBorders>
              <w:top w:val="single" w:sz="4" w:space="0" w:color="auto"/>
              <w:left w:val="nil"/>
              <w:bottom w:val="single" w:sz="8" w:space="0" w:color="000000"/>
              <w:right w:val="single" w:sz="8" w:space="0" w:color="000000"/>
            </w:tcBorders>
            <w:shd w:val="clear" w:color="auto" w:fill="auto"/>
            <w:hideMark/>
          </w:tcPr>
          <w:p w:rsidR="00547776" w:rsidRPr="008E7034" w:rsidRDefault="00547776" w:rsidP="00F45383">
            <w:pPr>
              <w:jc w:val="center"/>
            </w:pPr>
            <w:r w:rsidRPr="008E7034">
              <w:rPr>
                <w:bCs/>
              </w:rPr>
              <w:t>43 605,4</w:t>
            </w:r>
          </w:p>
        </w:tc>
        <w:tc>
          <w:tcPr>
            <w:tcW w:w="1559" w:type="dxa"/>
            <w:tcBorders>
              <w:top w:val="nil"/>
              <w:left w:val="nil"/>
              <w:bottom w:val="single" w:sz="8" w:space="0" w:color="000000"/>
              <w:right w:val="single" w:sz="8" w:space="0" w:color="000000"/>
            </w:tcBorders>
            <w:shd w:val="clear" w:color="auto" w:fill="auto"/>
            <w:hideMark/>
          </w:tcPr>
          <w:p w:rsidR="00547776" w:rsidRPr="008E7034" w:rsidRDefault="00547776" w:rsidP="00F45383">
            <w:pPr>
              <w:jc w:val="center"/>
            </w:pPr>
            <w:r w:rsidRPr="008E7034">
              <w:rPr>
                <w:bCs/>
              </w:rPr>
              <w:t>100,2</w:t>
            </w:r>
          </w:p>
        </w:tc>
      </w:tr>
    </w:tbl>
    <w:p w:rsidR="00BA31D8" w:rsidRPr="004B389A" w:rsidRDefault="00BA31D8" w:rsidP="00BA31D8">
      <w:pPr>
        <w:pStyle w:val="a9"/>
        <w:jc w:val="both"/>
        <w:rPr>
          <w:rFonts w:ascii="Times New Roman" w:hAnsi="Times New Roman"/>
          <w:color w:val="FF0000"/>
          <w:sz w:val="24"/>
          <w:szCs w:val="24"/>
        </w:rPr>
      </w:pPr>
      <w:r w:rsidRPr="004B389A">
        <w:rPr>
          <w:rFonts w:ascii="Times New Roman" w:hAnsi="Times New Roman"/>
          <w:color w:val="FF0000"/>
          <w:sz w:val="24"/>
          <w:szCs w:val="24"/>
        </w:rPr>
        <w:t xml:space="preserve"> </w:t>
      </w:r>
    </w:p>
    <w:p w:rsidR="00650DDA" w:rsidRPr="00547776" w:rsidRDefault="00547776" w:rsidP="00650DDA">
      <w:pPr>
        <w:widowControl w:val="0"/>
        <w:autoSpaceDE w:val="0"/>
        <w:autoSpaceDN w:val="0"/>
        <w:adjustRightInd w:val="0"/>
        <w:ind w:firstLine="708"/>
        <w:jc w:val="both"/>
      </w:pPr>
      <w:r w:rsidRPr="00547776">
        <w:t>В течение 2017</w:t>
      </w:r>
      <w:r w:rsidR="00BA31D8" w:rsidRPr="00547776">
        <w:t xml:space="preserve"> года </w:t>
      </w:r>
      <w:r w:rsidRPr="00547776">
        <w:t>было введено в эксплуатацию 1 255 новых добывающих скважин, что на 129 скважин больше, чем за 2016 год (1 126 скважин). Эксплуатационным</w:t>
      </w:r>
      <w:r w:rsidR="00B27BDB">
        <w:t xml:space="preserve"> бурением пройдено 4 576,1 тыс.</w:t>
      </w:r>
      <w:r w:rsidRPr="00547776">
        <w:t>м, что на 15,9% выше периода 2016 года (3 948,1 тыс. м).</w:t>
      </w:r>
    </w:p>
    <w:p w:rsidR="00650DDA" w:rsidRPr="00F45383" w:rsidRDefault="00650DDA" w:rsidP="00650DDA">
      <w:pPr>
        <w:widowControl w:val="0"/>
        <w:autoSpaceDE w:val="0"/>
        <w:autoSpaceDN w:val="0"/>
        <w:adjustRightInd w:val="0"/>
        <w:ind w:firstLine="709"/>
        <w:jc w:val="both"/>
      </w:pPr>
      <w:r w:rsidRPr="00547776">
        <w:t xml:space="preserve">Объем естественного газа, извлеченного из недр на территории </w:t>
      </w:r>
      <w:r w:rsidR="00547776">
        <w:t>Ханты-Мансийского района за 2017</w:t>
      </w:r>
      <w:r w:rsidRPr="00547776">
        <w:t xml:space="preserve"> год, по данным Департамента по недропользованию </w:t>
      </w:r>
      <w:r w:rsidRPr="00F45383">
        <w:t>автономного округа составил</w:t>
      </w:r>
      <w:r w:rsidR="00547776" w:rsidRPr="00F45383">
        <w:t xml:space="preserve"> 4 090,3</w:t>
      </w:r>
      <w:r w:rsidR="00B27BDB">
        <w:t xml:space="preserve"> млн.</w:t>
      </w:r>
      <w:r w:rsidRPr="00F45383">
        <w:t>к</w:t>
      </w:r>
      <w:r w:rsidR="00B27BDB">
        <w:t>уб.</w:t>
      </w:r>
      <w:r w:rsidR="00547776" w:rsidRPr="00F45383">
        <w:t>метров и по сравнению с 2016</w:t>
      </w:r>
      <w:r w:rsidRPr="00F45383">
        <w:t xml:space="preserve"> годом </w:t>
      </w:r>
      <w:r w:rsidR="00547776" w:rsidRPr="00F45383">
        <w:t>увеличился н</w:t>
      </w:r>
      <w:r w:rsidR="00B27BDB">
        <w:t>а 3,2% (2016 год – 3 963,9 млн.куб.</w:t>
      </w:r>
      <w:r w:rsidR="00547776" w:rsidRPr="00F45383">
        <w:t>м).</w:t>
      </w:r>
    </w:p>
    <w:p w:rsidR="00547776" w:rsidRPr="00F45383" w:rsidRDefault="00547776" w:rsidP="00547776">
      <w:pPr>
        <w:widowControl w:val="0"/>
        <w:autoSpaceDE w:val="0"/>
        <w:autoSpaceDN w:val="0"/>
        <w:adjustRightInd w:val="0"/>
        <w:ind w:firstLine="708"/>
        <w:jc w:val="both"/>
      </w:pPr>
      <w:r w:rsidRPr="00F45383">
        <w:t xml:space="preserve">За 2017 год наибольшие объемы газа добыты предприятиями: </w:t>
      </w:r>
      <w:r w:rsidRPr="00F45383">
        <w:br/>
        <w:t>ПА</w:t>
      </w:r>
      <w:r w:rsidR="00C2463F">
        <w:t>О «НК «Роснефть» – 2 811,6 млн.куб.</w:t>
      </w:r>
      <w:r w:rsidRPr="00F45383">
        <w:t>м (68,7% от общего объема добытого газа); ПА</w:t>
      </w:r>
      <w:r w:rsidR="00C2463F">
        <w:t>О «Газпромнефть» – 1 093,5 млн.куб.</w:t>
      </w:r>
      <w:r w:rsidRPr="00F45383">
        <w:t>м (26,7%).</w:t>
      </w:r>
    </w:p>
    <w:p w:rsidR="00F45383" w:rsidRPr="00F45383" w:rsidRDefault="00650DDA" w:rsidP="00F45383">
      <w:pPr>
        <w:widowControl w:val="0"/>
        <w:autoSpaceDE w:val="0"/>
        <w:autoSpaceDN w:val="0"/>
        <w:adjustRightInd w:val="0"/>
        <w:ind w:firstLine="708"/>
        <w:jc w:val="both"/>
      </w:pPr>
      <w:r w:rsidRPr="00F45383">
        <w:t>Добычу общераспространенных полезных ископаемых (далее – О</w:t>
      </w:r>
      <w:r w:rsidR="00F45383" w:rsidRPr="00F45383">
        <w:t>ПИ) на территории района за 2017 год осуществляли 10</w:t>
      </w:r>
      <w:r w:rsidRPr="00F45383">
        <w:t xml:space="preserve"> компаний</w:t>
      </w:r>
      <w:r w:rsidR="00F45383" w:rsidRPr="00F45383">
        <w:t xml:space="preserve"> (в 2016 году – 14)</w:t>
      </w:r>
      <w:r w:rsidRPr="00F45383">
        <w:t>.</w:t>
      </w:r>
      <w:r w:rsidRPr="00F45383">
        <w:rPr>
          <w:color w:val="FF0000"/>
        </w:rPr>
        <w:t xml:space="preserve"> </w:t>
      </w:r>
      <w:r w:rsidR="00F45383" w:rsidRPr="00F45383">
        <w:t>Суммарный объем добычи в</w:t>
      </w:r>
      <w:r w:rsidR="00C2463F">
        <w:t>сех ОПИ составил 18 003,86 тыс.куб.</w:t>
      </w:r>
      <w:r w:rsidR="00F45383" w:rsidRPr="00F45383">
        <w:t>м, в т</w:t>
      </w:r>
      <w:r w:rsidR="00C2463F">
        <w:t>ом числе песка – 17 959,48 тыс.куб.</w:t>
      </w:r>
      <w:r w:rsidR="00F45383" w:rsidRPr="00F45383">
        <w:t>м (99,7% от общего объема ОПИ).</w:t>
      </w:r>
      <w:r w:rsidR="00F45383" w:rsidRPr="00F45383">
        <w:rPr>
          <w:color w:val="FF0000"/>
        </w:rPr>
        <w:t xml:space="preserve"> </w:t>
      </w:r>
      <w:r w:rsidR="00F45383" w:rsidRPr="00F45383">
        <w:t>По сравнению с показателями 2016 года добыча ОПИ снизилась на 2,5%. За 2016 года суммарный объ</w:t>
      </w:r>
      <w:r w:rsidR="00C2463F">
        <w:t xml:space="preserve">ем </w:t>
      </w:r>
      <w:r w:rsidR="00C2463F">
        <w:br/>
        <w:t>ОПИ составил 18 470,96 тыс.куб.</w:t>
      </w:r>
      <w:r w:rsidR="00F45383" w:rsidRPr="00F45383">
        <w:t>м. Лидером по добыче ОПИ на территории района в 2017 году являлось ООО «РН-Ю</w:t>
      </w:r>
      <w:r w:rsidR="00C2463F">
        <w:t>ганскнефтегаз» – 12 148,78 тыс.куб.</w:t>
      </w:r>
      <w:r w:rsidR="00F45383" w:rsidRPr="00F45383">
        <w:t>м (67,5% от общего объема добычи ОПИ).</w:t>
      </w:r>
    </w:p>
    <w:p w:rsidR="00F45383" w:rsidRPr="00F45383" w:rsidRDefault="00F45383" w:rsidP="00F45383">
      <w:pPr>
        <w:widowControl w:val="0"/>
        <w:autoSpaceDE w:val="0"/>
        <w:autoSpaceDN w:val="0"/>
        <w:adjustRightInd w:val="0"/>
        <w:ind w:firstLine="708"/>
        <w:jc w:val="both"/>
        <w:rPr>
          <w:i/>
        </w:rPr>
      </w:pPr>
      <w:r w:rsidRPr="00F45383">
        <w:rPr>
          <w:i/>
        </w:rPr>
        <w:t>Обеспечение электрической энергией, газом и паром; кондиционирование воздуха.</w:t>
      </w:r>
    </w:p>
    <w:p w:rsidR="00F45383" w:rsidRPr="00F45383" w:rsidRDefault="00F45383" w:rsidP="00F45383">
      <w:pPr>
        <w:widowControl w:val="0"/>
        <w:autoSpaceDE w:val="0"/>
        <w:autoSpaceDN w:val="0"/>
        <w:adjustRightInd w:val="0"/>
        <w:ind w:firstLine="708"/>
        <w:jc w:val="both"/>
        <w:rPr>
          <w:shd w:val="clear" w:color="auto" w:fill="FFFFFF"/>
        </w:rPr>
      </w:pPr>
      <w:r w:rsidRPr="00F45383">
        <w:t xml:space="preserve">Обеспечение электрической энергией, газом и паром за 2017 год </w:t>
      </w:r>
      <w:r w:rsidRPr="00F45383">
        <w:br/>
      </w:r>
      <w:r w:rsidRPr="00F45383">
        <w:rPr>
          <w:bCs/>
        </w:rPr>
        <w:t xml:space="preserve">в действующих ценах по оценке сложилось в объеме 1 734,7 </w:t>
      </w:r>
      <w:r w:rsidR="00C2463F">
        <w:t>млн.</w:t>
      </w:r>
      <w:r w:rsidRPr="00F45383">
        <w:t xml:space="preserve">рублей или 100,5% в сопоставимых ценах к аналогичному </w:t>
      </w:r>
      <w:r w:rsidR="00C2463F">
        <w:t>периоду 2016 года (1 637,6 млн.</w:t>
      </w:r>
      <w:r w:rsidRPr="00F45383">
        <w:t xml:space="preserve">рублей). </w:t>
      </w:r>
    </w:p>
    <w:p w:rsidR="00F45383" w:rsidRPr="00F45383" w:rsidRDefault="00F45383" w:rsidP="00935C2A">
      <w:pPr>
        <w:widowControl w:val="0"/>
        <w:autoSpaceDE w:val="0"/>
        <w:autoSpaceDN w:val="0"/>
        <w:adjustRightInd w:val="0"/>
        <w:ind w:firstLine="708"/>
        <w:jc w:val="both"/>
        <w:rPr>
          <w:shd w:val="clear" w:color="auto" w:fill="FFFFFF"/>
        </w:rPr>
      </w:pPr>
      <w:r w:rsidRPr="00F45383">
        <w:t>По предварительным данным предприятиями электроэнергетики Ханты-Мансийского района за 2017 год выработано электроэнергии 3 680 млн. кВт/ч</w:t>
      </w:r>
      <w:r w:rsidR="00C2463F">
        <w:rPr>
          <w:shd w:val="clear" w:color="auto" w:fill="FFFFFF"/>
        </w:rPr>
        <w:t xml:space="preserve"> или 105,1</w:t>
      </w:r>
      <w:r w:rsidRPr="00F45383">
        <w:rPr>
          <w:shd w:val="clear" w:color="auto" w:fill="FFFFFF"/>
        </w:rPr>
        <w:t>% к аналогичному периоду прошлого года (2016 год – 3 500 млн. кВт/час).</w:t>
      </w:r>
    </w:p>
    <w:p w:rsidR="00935C2A" w:rsidRPr="004B389A" w:rsidRDefault="00935C2A" w:rsidP="00BB766E">
      <w:pPr>
        <w:pStyle w:val="a9"/>
        <w:ind w:firstLine="708"/>
        <w:jc w:val="both"/>
        <w:rPr>
          <w:rFonts w:ascii="Times New Roman" w:hAnsi="Times New Roman"/>
          <w:bCs/>
          <w:i/>
          <w:iCs/>
          <w:color w:val="FF0000"/>
          <w:sz w:val="24"/>
          <w:szCs w:val="24"/>
        </w:rPr>
      </w:pPr>
    </w:p>
    <w:p w:rsidR="00BB766E" w:rsidRPr="00F45383" w:rsidRDefault="00BB766E" w:rsidP="00BB766E">
      <w:pPr>
        <w:pStyle w:val="a9"/>
        <w:ind w:firstLine="708"/>
        <w:jc w:val="both"/>
        <w:rPr>
          <w:rFonts w:ascii="Times New Roman" w:hAnsi="Times New Roman"/>
          <w:sz w:val="24"/>
          <w:szCs w:val="24"/>
        </w:rPr>
      </w:pPr>
      <w:r w:rsidRPr="00F45383">
        <w:rPr>
          <w:rFonts w:ascii="Times New Roman" w:hAnsi="Times New Roman"/>
          <w:bCs/>
          <w:i/>
          <w:iCs/>
          <w:sz w:val="24"/>
          <w:szCs w:val="24"/>
        </w:rPr>
        <w:lastRenderedPageBreak/>
        <w:t>Обрабатывающее производство</w:t>
      </w:r>
    </w:p>
    <w:p w:rsidR="00F45383" w:rsidRPr="00F45383" w:rsidRDefault="00F45383" w:rsidP="00F45383">
      <w:pPr>
        <w:widowControl w:val="0"/>
        <w:autoSpaceDE w:val="0"/>
        <w:autoSpaceDN w:val="0"/>
        <w:adjustRightInd w:val="0"/>
        <w:ind w:firstLine="708"/>
        <w:jc w:val="both"/>
      </w:pPr>
      <w:r w:rsidRPr="00F45383">
        <w:t>Доля обрабатывающей промышленности в общем объеме производства за 2017 год составила 0,57% (1 872,3 млн. рублей), большая часть,</w:t>
      </w:r>
      <w:r w:rsidRPr="00F45383">
        <w:rPr>
          <w:color w:val="FF0000"/>
        </w:rPr>
        <w:t xml:space="preserve"> </w:t>
      </w:r>
      <w:r w:rsidRPr="00F45383">
        <w:t xml:space="preserve">которой представлена в районе предприятиями топливно-энергетического комплекса, оказывающими услуги по монтажу, ремонту и техническому обслуживанию оборудования </w:t>
      </w:r>
      <w:r w:rsidR="00F76E19" w:rsidRPr="00F45383">
        <w:t>общего назначения,</w:t>
      </w:r>
      <w:r w:rsidR="00F76E19">
        <w:t xml:space="preserve"> эксплуатируемого</w:t>
      </w:r>
      <w:r w:rsidRPr="00F45383">
        <w:t xml:space="preserve"> нефтедобывающим</w:t>
      </w:r>
      <w:r w:rsidR="00F76E19">
        <w:t>и</w:t>
      </w:r>
      <w:r w:rsidRPr="00F45383">
        <w:t xml:space="preserve"> предприятиям</w:t>
      </w:r>
      <w:r w:rsidR="00F76E19">
        <w:t>и</w:t>
      </w:r>
      <w:r w:rsidRPr="00F45383">
        <w:t xml:space="preserve">. В населенных пунктах Ханты-Мансийского района обрабатывающее производство представлено производством хлеба, </w:t>
      </w:r>
      <w:r w:rsidR="00F76E19">
        <w:t>хлебобулочных изделий,</w:t>
      </w:r>
      <w:r w:rsidRPr="00F45383">
        <w:t xml:space="preserve"> переработкой рыбы</w:t>
      </w:r>
      <w:r w:rsidR="00F76E19">
        <w:t xml:space="preserve"> мясной и молочной продукции</w:t>
      </w:r>
      <w:r w:rsidRPr="00F45383">
        <w:t xml:space="preserve">. </w:t>
      </w:r>
    </w:p>
    <w:p w:rsidR="00F45383" w:rsidRPr="00F45383" w:rsidRDefault="00F45383" w:rsidP="00F45383">
      <w:pPr>
        <w:tabs>
          <w:tab w:val="left" w:pos="2268"/>
        </w:tabs>
        <w:ind w:firstLine="708"/>
        <w:jc w:val="both"/>
        <w:rPr>
          <w:highlight w:val="yellow"/>
        </w:rPr>
      </w:pPr>
      <w:r w:rsidRPr="00F45383">
        <w:t>В 2017 году на территории Хан</w:t>
      </w:r>
      <w:r w:rsidR="00F76E19">
        <w:t>ты-Мансийского района заготовка и переработка</w:t>
      </w:r>
      <w:r w:rsidRPr="00F45383">
        <w:t xml:space="preserve"> дре</w:t>
      </w:r>
      <w:r w:rsidR="00F76E19">
        <w:t>весины предприятиями</w:t>
      </w:r>
      <w:r w:rsidRPr="00F45383">
        <w:t xml:space="preserve"> соответствующего</w:t>
      </w:r>
      <w:r w:rsidR="00F76E19">
        <w:t xml:space="preserve"> вида деятельности не осуществлялась</w:t>
      </w:r>
      <w:r w:rsidRPr="00F45383">
        <w:t>. Малое предприятие ООО «ЮГРАЛЕС», осуществлявш</w:t>
      </w:r>
      <w:r w:rsidR="00F76E19">
        <w:t>ее свою деятельность</w:t>
      </w:r>
      <w:r w:rsidRPr="00F45383">
        <w:t xml:space="preserve"> на территории сельского поселения Горноправдинск, в</w:t>
      </w:r>
      <w:r w:rsidR="00F76E19">
        <w:t xml:space="preserve"> сфере переработки древесины, в</w:t>
      </w:r>
      <w:r w:rsidRPr="00F45383">
        <w:t xml:space="preserve"> настоящее время находится в стадии банкротства.</w:t>
      </w:r>
      <w:r w:rsidRPr="00F45383">
        <w:rPr>
          <w:highlight w:val="yellow"/>
        </w:rPr>
        <w:t xml:space="preserve"> </w:t>
      </w:r>
    </w:p>
    <w:p w:rsidR="00F45383" w:rsidRPr="00F45383" w:rsidRDefault="00F45383" w:rsidP="00F45383">
      <w:pPr>
        <w:widowControl w:val="0"/>
        <w:autoSpaceDE w:val="0"/>
        <w:autoSpaceDN w:val="0"/>
        <w:adjustRightInd w:val="0"/>
        <w:ind w:firstLine="708"/>
        <w:jc w:val="both"/>
      </w:pPr>
      <w:r w:rsidRPr="00F45383">
        <w:t xml:space="preserve">На территории Ханты-Мансийского района выпечку хлеба и хлебобулочных изделий в течение 2017 года осуществляли 6 организаций и 13 предпринимателей </w:t>
      </w:r>
      <w:r w:rsidR="00F76E19" w:rsidRPr="00F45383">
        <w:t>в 26 пекарнях,</w:t>
      </w:r>
      <w:r w:rsidRPr="00F45383">
        <w:t xml:space="preserve"> </w:t>
      </w:r>
      <w:r w:rsidR="00F76E19">
        <w:t xml:space="preserve">расположенных </w:t>
      </w:r>
      <w:r w:rsidRPr="00F45383">
        <w:t>в 20 населенных пунктах района, одна пекарня находится</w:t>
      </w:r>
      <w:r w:rsidR="00C2463F">
        <w:t xml:space="preserve"> на межселенной территории в п.</w:t>
      </w:r>
      <w:r w:rsidRPr="00F45383">
        <w:t>Меркур. В апреле 2017 года Самаровским районным потребительским обществом прекр</w:t>
      </w:r>
      <w:r w:rsidR="00C2463F">
        <w:t>ащена деятельность пекарни в п.</w:t>
      </w:r>
      <w:r w:rsidRPr="00F45383">
        <w:t>Сибирский.</w:t>
      </w:r>
    </w:p>
    <w:p w:rsidR="00F45383" w:rsidRPr="00F45383" w:rsidRDefault="00F45383" w:rsidP="00F45383">
      <w:pPr>
        <w:ind w:firstLine="709"/>
        <w:jc w:val="both"/>
      </w:pPr>
      <w:r w:rsidRPr="00F45383">
        <w:t>Общий объем выпуска хлеба, хлебобулочных и кондитерских изделий предприятиями района всех форм собственности за 2017 год составил 620 тонн</w:t>
      </w:r>
      <w:r w:rsidRPr="00F45383">
        <w:rPr>
          <w:color w:val="FF0000"/>
        </w:rPr>
        <w:t xml:space="preserve"> </w:t>
      </w:r>
      <w:r w:rsidRPr="00F45383">
        <w:t>(за 2016 год – 715,2 тонны), в том числе 523,3</w:t>
      </w:r>
      <w:r w:rsidRPr="00F45383">
        <w:rPr>
          <w:color w:val="FF0000"/>
        </w:rPr>
        <w:t xml:space="preserve"> </w:t>
      </w:r>
      <w:r w:rsidRPr="00F45383">
        <w:t>тонны хлеба, 72,1 тонны хлебобулочных изделий,</w:t>
      </w:r>
      <w:r w:rsidRPr="00F45383">
        <w:rPr>
          <w:color w:val="FF0000"/>
        </w:rPr>
        <w:t xml:space="preserve"> </w:t>
      </w:r>
      <w:r w:rsidRPr="00F45383">
        <w:t xml:space="preserve">24,6 тонны кондитерских изделий. </w:t>
      </w:r>
      <w:r w:rsidRPr="00F45383">
        <w:rPr>
          <w:rFonts w:eastAsia="Calibri"/>
          <w:lang w:eastAsia="en-US"/>
        </w:rPr>
        <w:t>По выпуску продукции хлебопекарнями наблюдается снижение</w:t>
      </w:r>
      <w:r w:rsidRPr="00F45383">
        <w:rPr>
          <w:rFonts w:eastAsia="Calibri"/>
          <w:color w:val="FF0000"/>
          <w:lang w:eastAsia="en-US"/>
        </w:rPr>
        <w:t xml:space="preserve"> </w:t>
      </w:r>
      <w:r w:rsidRPr="00F45383">
        <w:rPr>
          <w:rFonts w:eastAsia="Calibri"/>
          <w:lang w:eastAsia="en-US"/>
        </w:rPr>
        <w:t>объемов на 13,3%</w:t>
      </w:r>
      <w:r w:rsidRPr="00F45383">
        <w:rPr>
          <w:rFonts w:ascii="Calibri" w:eastAsia="Calibri" w:hAnsi="Calibri"/>
          <w:lang w:eastAsia="en-US"/>
        </w:rPr>
        <w:t xml:space="preserve"> </w:t>
      </w:r>
      <w:r w:rsidRPr="00F45383">
        <w:rPr>
          <w:rFonts w:eastAsia="Calibri"/>
          <w:lang w:eastAsia="en-US"/>
        </w:rPr>
        <w:t>в сравнении с 2016 годом</w:t>
      </w:r>
      <w:r w:rsidRPr="00F45383">
        <w:t xml:space="preserve"> в связи с уменьшением объемов производст</w:t>
      </w:r>
      <w:r>
        <w:t xml:space="preserve">ва продукции ИП Берсеневым Ю.А. </w:t>
      </w:r>
      <w:r w:rsidR="00C2463F">
        <w:t>в п.</w:t>
      </w:r>
      <w:r w:rsidRPr="00F45383">
        <w:t>Горноправдинск, ООО «Локаль»</w:t>
      </w:r>
      <w:r w:rsidR="00C2463F">
        <w:t xml:space="preserve"> в д.</w:t>
      </w:r>
      <w:r w:rsidRPr="00F45383">
        <w:t xml:space="preserve">Шапша, а также в связи </w:t>
      </w:r>
      <w:r w:rsidRPr="00F45383">
        <w:br/>
        <w:t>с закрытием п</w:t>
      </w:r>
      <w:r w:rsidR="00C2463F">
        <w:t xml:space="preserve">екарен в населенных пунктах: с.Кышик, п.Луговской, </w:t>
      </w:r>
      <w:r w:rsidR="00C2463F">
        <w:br/>
        <w:t>с.Троица, п.Сибирский, с.</w:t>
      </w:r>
      <w:r w:rsidRPr="00F45383">
        <w:t xml:space="preserve">Селиярово. При этом закрытие пекарен не повлияло на обеспечение населения хлебом </w:t>
      </w:r>
      <w:r w:rsidR="00C2463F">
        <w:t>и продукцией хлебопечения. В с.</w:t>
      </w:r>
      <w:r w:rsidRPr="00F45383">
        <w:t>Селиярово доставка продукции осуществляется ООО «Пойков-торг». В с</w:t>
      </w:r>
      <w:r w:rsidR="00C2463F">
        <w:t>.</w:t>
      </w:r>
      <w:r w:rsidRPr="00F45383">
        <w:t>Троица продукц</w:t>
      </w:r>
      <w:r w:rsidR="00C2463F">
        <w:t>ия хлебопечения завозится из п.</w:t>
      </w:r>
      <w:r w:rsidRPr="00F45383">
        <w:t>Луговской (пекарня ИП Алл</w:t>
      </w:r>
      <w:r w:rsidR="00C2463F">
        <w:t>ахвердиева Р.Г.), а также из г.</w:t>
      </w:r>
      <w:r w:rsidRPr="00F45383">
        <w:t>Ханты-Мансийска другими субъектами малого предпринимательства.</w:t>
      </w:r>
    </w:p>
    <w:p w:rsidR="0026604E" w:rsidRPr="00E33181" w:rsidRDefault="0026604E" w:rsidP="00B704B6">
      <w:pPr>
        <w:pStyle w:val="a9"/>
        <w:ind w:firstLine="708"/>
        <w:jc w:val="both"/>
        <w:rPr>
          <w:rFonts w:ascii="Times New Roman" w:hAnsi="Times New Roman"/>
          <w:color w:val="FF0000"/>
          <w:sz w:val="24"/>
          <w:szCs w:val="24"/>
        </w:rPr>
      </w:pPr>
    </w:p>
    <w:p w:rsidR="0048038B" w:rsidRPr="009F4449" w:rsidRDefault="00D65096" w:rsidP="00154397">
      <w:pPr>
        <w:widowControl w:val="0"/>
        <w:autoSpaceDE w:val="0"/>
        <w:autoSpaceDN w:val="0"/>
        <w:adjustRightInd w:val="0"/>
        <w:jc w:val="center"/>
        <w:rPr>
          <w:b/>
          <w:i/>
        </w:rPr>
      </w:pPr>
      <w:r w:rsidRPr="009F4449">
        <w:rPr>
          <w:b/>
          <w:i/>
        </w:rPr>
        <w:t>1.3.Инвестиции</w:t>
      </w:r>
    </w:p>
    <w:p w:rsidR="00F45383" w:rsidRPr="00F45383" w:rsidRDefault="00F45383" w:rsidP="00F45383">
      <w:pPr>
        <w:pStyle w:val="23"/>
        <w:spacing w:after="0" w:line="240" w:lineRule="auto"/>
        <w:ind w:left="0" w:firstLine="709"/>
        <w:jc w:val="both"/>
      </w:pPr>
      <w:r w:rsidRPr="00F45383">
        <w:t>Объем инвестиций в основной капитал по крупным и средним предприятиям, по предваритель</w:t>
      </w:r>
      <w:r w:rsidR="00F76E19">
        <w:t>ной оценке, за 2017 год составил</w:t>
      </w:r>
      <w:r w:rsidRPr="00F45383">
        <w:t xml:space="preserve"> в объеме 122 885,7 млн. рублей или 106,7% в сопоставимых ценах к 2016 году.</w:t>
      </w:r>
    </w:p>
    <w:p w:rsidR="00663862" w:rsidRDefault="00663862" w:rsidP="00C33BA2">
      <w:pPr>
        <w:ind w:firstLine="708"/>
        <w:jc w:val="both"/>
      </w:pPr>
      <w:r w:rsidRPr="00F45383">
        <w:t>Основную долю в структуре инвестиций занимают собстве</w:t>
      </w:r>
      <w:r w:rsidR="00F45383" w:rsidRPr="00F45383">
        <w:t>нные средства предприятий – 82</w:t>
      </w:r>
      <w:r w:rsidRPr="00F45383">
        <w:t xml:space="preserve">%, доля привлеченных средств </w:t>
      </w:r>
      <w:r w:rsidR="00F45383" w:rsidRPr="00F45383">
        <w:t>составляет 18</w:t>
      </w:r>
      <w:r w:rsidRPr="00F45383">
        <w:t>%.</w:t>
      </w:r>
    </w:p>
    <w:p w:rsidR="00575ABD" w:rsidRPr="00575ABD" w:rsidRDefault="00575ABD" w:rsidP="00C33BA2">
      <w:pPr>
        <w:ind w:firstLine="708"/>
        <w:jc w:val="both"/>
      </w:pPr>
      <w:r w:rsidRPr="00575ABD">
        <w:t>На протяжении ряда лет Ханты-Мансийский район входит в тройку лидеров по показателю объем инвестиций на душу населения среди МО Югры.</w:t>
      </w:r>
    </w:p>
    <w:p w:rsidR="00663862" w:rsidRPr="00FB4F82" w:rsidRDefault="00663862" w:rsidP="00C33BA2">
      <w:pPr>
        <w:ind w:firstLine="708"/>
        <w:jc w:val="both"/>
      </w:pPr>
      <w:r w:rsidRPr="00FB4F82">
        <w:t>Предприя</w:t>
      </w:r>
      <w:r w:rsidR="00DB6F7A" w:rsidRPr="00FB4F82">
        <w:t>тиями района за 2017 год</w:t>
      </w:r>
      <w:r w:rsidRPr="00FB4F82">
        <w:t xml:space="preserve"> выполнено строительных работ и оказано услуг собственными силами по чистому виду деятельност</w:t>
      </w:r>
      <w:r w:rsidR="00FB4F82" w:rsidRPr="00FB4F82">
        <w:t>и «Строительство» на сумму 2 232 млн. рублей или 101,2</w:t>
      </w:r>
      <w:r w:rsidRPr="00FB4F82">
        <w:t xml:space="preserve">% в сопоставимых ценах к уровню </w:t>
      </w:r>
      <w:r w:rsidR="00FB4F82" w:rsidRPr="00FB4F82">
        <w:t>2016</w:t>
      </w:r>
      <w:r w:rsidRPr="00FB4F82">
        <w:t xml:space="preserve"> года. </w:t>
      </w:r>
    </w:p>
    <w:p w:rsidR="00663862" w:rsidRPr="00980E99" w:rsidRDefault="00F45383" w:rsidP="00C33BA2">
      <w:pPr>
        <w:ind w:firstLine="708"/>
        <w:jc w:val="both"/>
      </w:pPr>
      <w:r w:rsidRPr="00FB4F82">
        <w:t>Предварительно</w:t>
      </w:r>
      <w:r w:rsidRPr="00F45383">
        <w:t xml:space="preserve"> за 2017 год организациями всех форм собственности и населением за счет собственных и привлеченных средств по району введено 9 813 кв.м </w:t>
      </w:r>
      <w:r w:rsidRPr="00980E99">
        <w:t>жилья</w:t>
      </w:r>
      <w:r w:rsidR="00980E99" w:rsidRPr="00980E99">
        <w:t>, что на 651</w:t>
      </w:r>
      <w:r w:rsidR="00C2463F">
        <w:t xml:space="preserve"> кв.</w:t>
      </w:r>
      <w:r w:rsidR="00663862" w:rsidRPr="00980E99">
        <w:t>метров</w:t>
      </w:r>
      <w:r w:rsidR="00980E99" w:rsidRPr="00980E99">
        <w:t xml:space="preserve"> меньше, чем в 2015 году (10 464</w:t>
      </w:r>
      <w:r w:rsidR="00C2463F">
        <w:t xml:space="preserve"> кв.</w:t>
      </w:r>
      <w:r w:rsidR="00663862" w:rsidRPr="00980E99">
        <w:t>метра).</w:t>
      </w:r>
      <w:r w:rsidR="00663862" w:rsidRPr="004B389A">
        <w:rPr>
          <w:color w:val="FF0000"/>
        </w:rPr>
        <w:t xml:space="preserve"> </w:t>
      </w:r>
      <w:r w:rsidR="00663862" w:rsidRPr="00980E99">
        <w:t>Индивидуальное жилищн</w:t>
      </w:r>
      <w:r w:rsidR="00980E99" w:rsidRPr="00980E99">
        <w:t>ое стро</w:t>
      </w:r>
      <w:r w:rsidR="00C2463F">
        <w:t>ительство составило 5 179,5 кв.</w:t>
      </w:r>
      <w:r w:rsidR="00980E99" w:rsidRPr="00980E99">
        <w:t>метр</w:t>
      </w:r>
      <w:r w:rsidR="00C2463F">
        <w:t>ов</w:t>
      </w:r>
      <w:r w:rsidR="00980E99" w:rsidRPr="00980E99">
        <w:t xml:space="preserve"> или 52,8</w:t>
      </w:r>
      <w:r w:rsidR="00663862" w:rsidRPr="00980E99">
        <w:t xml:space="preserve">% от общего объема введенного жилья, что </w:t>
      </w:r>
      <w:r w:rsidR="00C2463F">
        <w:t>на 5,5 кв.</w:t>
      </w:r>
      <w:r w:rsidR="00980E99">
        <w:t xml:space="preserve">метров </w:t>
      </w:r>
      <w:r w:rsidR="00663862" w:rsidRPr="00980E99">
        <w:t>больше</w:t>
      </w:r>
      <w:r w:rsidR="00980E99" w:rsidRPr="00980E99">
        <w:t xml:space="preserve"> уровня 2016 года (5 174</w:t>
      </w:r>
      <w:r w:rsidR="00C2463F">
        <w:t xml:space="preserve"> кв.</w:t>
      </w:r>
      <w:r w:rsidR="00663862" w:rsidRPr="00980E99">
        <w:t>метров).</w:t>
      </w:r>
    </w:p>
    <w:p w:rsidR="00262FD2" w:rsidRDefault="009B57A1" w:rsidP="00262FD2">
      <w:pPr>
        <w:ind w:firstLine="708"/>
        <w:jc w:val="both"/>
      </w:pPr>
      <w:r w:rsidRPr="00DB6F7A">
        <w:t>В 201</w:t>
      </w:r>
      <w:r w:rsidR="00DB6F7A" w:rsidRPr="00DB6F7A">
        <w:t>7</w:t>
      </w:r>
      <w:r w:rsidRPr="00DB6F7A">
        <w:t xml:space="preserve"> году введены в эксплуатацию объекты:</w:t>
      </w:r>
    </w:p>
    <w:p w:rsidR="00262FD2" w:rsidRDefault="00262FD2" w:rsidP="00262FD2">
      <w:pPr>
        <w:ind w:firstLine="708"/>
        <w:jc w:val="both"/>
      </w:pPr>
      <w:r w:rsidRPr="00262FD2">
        <w:lastRenderedPageBreak/>
        <w:t xml:space="preserve">водозабор с водоочистными сооружениями и сетями водопровода в п.Горноправдинск; </w:t>
      </w:r>
    </w:p>
    <w:p w:rsidR="00262FD2" w:rsidRDefault="00262FD2" w:rsidP="00262FD2">
      <w:pPr>
        <w:ind w:firstLine="708"/>
        <w:jc w:val="both"/>
      </w:pPr>
      <w:r w:rsidRPr="00262FD2">
        <w:t xml:space="preserve">комплекс школа – детский сад в п.Бобровский; </w:t>
      </w:r>
    </w:p>
    <w:p w:rsidR="00262FD2" w:rsidRPr="00262FD2" w:rsidRDefault="00262FD2" w:rsidP="00262FD2">
      <w:pPr>
        <w:ind w:firstLine="708"/>
        <w:jc w:val="both"/>
      </w:pPr>
      <w:r w:rsidRPr="00262FD2">
        <w:t>пожарный водоем в с.Батово.</w:t>
      </w:r>
    </w:p>
    <w:p w:rsidR="00262FD2" w:rsidRDefault="00262FD2" w:rsidP="00262FD2">
      <w:pPr>
        <w:widowControl w:val="0"/>
        <w:autoSpaceDE w:val="0"/>
        <w:autoSpaceDN w:val="0"/>
        <w:adjustRightInd w:val="0"/>
        <w:spacing w:line="276" w:lineRule="auto"/>
        <w:jc w:val="both"/>
      </w:pPr>
      <w:r>
        <w:tab/>
      </w:r>
      <w:r w:rsidRPr="00262FD2">
        <w:t>Начаты работы</w:t>
      </w:r>
      <w:r w:rsidR="00F76E19">
        <w:t xml:space="preserve"> по</w:t>
      </w:r>
      <w:r w:rsidRPr="00262FD2">
        <w:t>:</w:t>
      </w:r>
      <w:r>
        <w:t xml:space="preserve"> </w:t>
      </w:r>
    </w:p>
    <w:p w:rsidR="00262FD2" w:rsidRDefault="00262FD2" w:rsidP="00262FD2">
      <w:pPr>
        <w:widowControl w:val="0"/>
        <w:autoSpaceDE w:val="0"/>
        <w:autoSpaceDN w:val="0"/>
        <w:adjustRightInd w:val="0"/>
        <w:spacing w:line="276" w:lineRule="auto"/>
        <w:jc w:val="both"/>
        <w:rPr>
          <w:bCs/>
        </w:rPr>
      </w:pPr>
      <w:r>
        <w:tab/>
      </w:r>
      <w:r w:rsidRPr="00262FD2">
        <w:rPr>
          <w:bCs/>
        </w:rPr>
        <w:t xml:space="preserve">реконструкции школы для размещения </w:t>
      </w:r>
      <w:r>
        <w:rPr>
          <w:bCs/>
        </w:rPr>
        <w:t>групп детского сада п.Луговской;</w:t>
      </w:r>
      <w:r w:rsidRPr="00262FD2">
        <w:rPr>
          <w:bCs/>
        </w:rPr>
        <w:t xml:space="preserve"> </w:t>
      </w:r>
    </w:p>
    <w:p w:rsidR="00262FD2" w:rsidRDefault="00262FD2" w:rsidP="00262FD2">
      <w:pPr>
        <w:widowControl w:val="0"/>
        <w:autoSpaceDE w:val="0"/>
        <w:autoSpaceDN w:val="0"/>
        <w:adjustRightInd w:val="0"/>
        <w:spacing w:line="276" w:lineRule="auto"/>
        <w:jc w:val="both"/>
      </w:pPr>
      <w:r>
        <w:rPr>
          <w:bCs/>
        </w:rPr>
        <w:tab/>
      </w:r>
      <w:r w:rsidRPr="00262FD2">
        <w:rPr>
          <w:bCs/>
        </w:rPr>
        <w:t xml:space="preserve">строительству </w:t>
      </w:r>
      <w:r w:rsidRPr="00262FD2">
        <w:t>газораспределительной станции в</w:t>
      </w:r>
      <w:r>
        <w:rPr>
          <w:bCs/>
        </w:rPr>
        <w:t xml:space="preserve"> д.Ярки;</w:t>
      </w:r>
      <w:r w:rsidRPr="00262FD2">
        <w:rPr>
          <w:bCs/>
        </w:rPr>
        <w:t xml:space="preserve"> </w:t>
      </w:r>
    </w:p>
    <w:p w:rsidR="00262FD2" w:rsidRDefault="00262FD2" w:rsidP="00262FD2">
      <w:pPr>
        <w:widowControl w:val="0"/>
        <w:autoSpaceDE w:val="0"/>
        <w:autoSpaceDN w:val="0"/>
        <w:adjustRightInd w:val="0"/>
        <w:spacing w:line="276" w:lineRule="auto"/>
        <w:jc w:val="both"/>
      </w:pPr>
      <w:r>
        <w:tab/>
      </w:r>
      <w:r w:rsidRPr="00262FD2">
        <w:rPr>
          <w:bCs/>
        </w:rPr>
        <w:t>строительству модульного сельского до</w:t>
      </w:r>
      <w:r>
        <w:rPr>
          <w:bCs/>
        </w:rPr>
        <w:t>ма культуры в с.Реполово;</w:t>
      </w:r>
      <w:r w:rsidRPr="00262FD2">
        <w:rPr>
          <w:bCs/>
        </w:rPr>
        <w:t xml:space="preserve"> </w:t>
      </w:r>
    </w:p>
    <w:p w:rsidR="00262FD2" w:rsidRPr="00262FD2" w:rsidRDefault="00262FD2" w:rsidP="00262FD2">
      <w:pPr>
        <w:widowControl w:val="0"/>
        <w:autoSpaceDE w:val="0"/>
        <w:autoSpaceDN w:val="0"/>
        <w:adjustRightInd w:val="0"/>
        <w:spacing w:line="276" w:lineRule="auto"/>
        <w:jc w:val="both"/>
      </w:pPr>
      <w:r>
        <w:tab/>
      </w:r>
      <w:r w:rsidRPr="00262FD2">
        <w:rPr>
          <w:bCs/>
        </w:rPr>
        <w:t xml:space="preserve">строительству 4 этапа </w:t>
      </w:r>
      <w:r w:rsidR="00C2463F">
        <w:t>участка подъезда дороги до п.</w:t>
      </w:r>
      <w:r w:rsidRPr="00262FD2">
        <w:t>Выкатной.</w:t>
      </w:r>
    </w:p>
    <w:p w:rsidR="00DB6F7A" w:rsidRPr="00DB6F7A" w:rsidRDefault="00DB6F7A" w:rsidP="00DB6F7A">
      <w:pPr>
        <w:widowControl w:val="0"/>
        <w:autoSpaceDE w:val="0"/>
        <w:autoSpaceDN w:val="0"/>
        <w:adjustRightInd w:val="0"/>
        <w:ind w:firstLine="709"/>
        <w:jc w:val="both"/>
      </w:pPr>
      <w:r w:rsidRPr="00DB6F7A">
        <w:t>Общая сумма незавершенного строительства на 1 января</w:t>
      </w:r>
      <w:r w:rsidR="00C2463F">
        <w:t xml:space="preserve"> 2018 года составила 884,5 млн.</w:t>
      </w:r>
      <w:r w:rsidRPr="00DB6F7A">
        <w:t>рублей, что ниже показателя по состоян</w:t>
      </w:r>
      <w:r w:rsidR="00C2463F">
        <w:t>ию на 1 января 2017 года на 9,2</w:t>
      </w:r>
      <w:r w:rsidRPr="00DB6F7A">
        <w:t>% (974,0 млн. рублей).</w:t>
      </w:r>
    </w:p>
    <w:p w:rsidR="00663862" w:rsidRPr="00DB6F7A" w:rsidRDefault="00663862" w:rsidP="00C33BA2">
      <w:pPr>
        <w:ind w:firstLine="708"/>
        <w:jc w:val="both"/>
      </w:pPr>
      <w:r w:rsidRPr="00DB6F7A">
        <w:t xml:space="preserve">Работа над созданием в Ханты-Мансийском районе комфортной среды для инвестора ведется не первый год: </w:t>
      </w:r>
    </w:p>
    <w:p w:rsidR="00663862" w:rsidRPr="00262FD2" w:rsidRDefault="00663862" w:rsidP="00C33BA2">
      <w:pPr>
        <w:ind w:firstLine="708"/>
        <w:jc w:val="both"/>
      </w:pPr>
      <w:r w:rsidRPr="00262FD2">
        <w:t>в це</w:t>
      </w:r>
      <w:r w:rsidR="00262FD2" w:rsidRPr="00262FD2">
        <w:t xml:space="preserve">лях привлечения инвестиций </w:t>
      </w:r>
      <w:r w:rsidRPr="00262FD2">
        <w:t xml:space="preserve">принят ряд </w:t>
      </w:r>
      <w:r w:rsidR="00262FD2" w:rsidRPr="00262FD2">
        <w:t>нормативных правовых актов,</w:t>
      </w:r>
      <w:r w:rsidRPr="00262FD2">
        <w:t xml:space="preserve"> устанавливающих основные направления участия муниципального образования в инвестиционной деятельности и регулирующих развитие малого и среднего предпринимательства в муниципальном образовании;</w:t>
      </w:r>
    </w:p>
    <w:p w:rsidR="00663862" w:rsidRPr="00262FD2" w:rsidRDefault="00663862" w:rsidP="00C33BA2">
      <w:pPr>
        <w:ind w:firstLine="708"/>
        <w:jc w:val="both"/>
      </w:pPr>
      <w:r w:rsidRPr="00262FD2">
        <w:t xml:space="preserve">в целях совершенствования системы взаимодействия органов местного самоуправления с предпринимательским сообществом при администрации Ханты-Мансийского района созданы Советы:  </w:t>
      </w:r>
    </w:p>
    <w:p w:rsidR="00663862" w:rsidRPr="00262FD2" w:rsidRDefault="00663862" w:rsidP="00C33BA2">
      <w:pPr>
        <w:ind w:firstLine="708"/>
        <w:jc w:val="both"/>
      </w:pPr>
      <w:r w:rsidRPr="00262FD2">
        <w:t xml:space="preserve">- по вопросам развития инвестиционной деятельности; </w:t>
      </w:r>
    </w:p>
    <w:p w:rsidR="00663862" w:rsidRPr="00262FD2" w:rsidRDefault="00663862" w:rsidP="00C33BA2">
      <w:pPr>
        <w:ind w:firstLine="708"/>
        <w:jc w:val="both"/>
      </w:pPr>
      <w:r w:rsidRPr="00262FD2">
        <w:t>- по развитию малого и среднего предпринимательства;</w:t>
      </w:r>
    </w:p>
    <w:p w:rsidR="00663862" w:rsidRPr="00262FD2" w:rsidRDefault="00663862" w:rsidP="00C33BA2">
      <w:pPr>
        <w:ind w:firstLine="708"/>
        <w:jc w:val="both"/>
      </w:pPr>
      <w:r w:rsidRPr="00262FD2">
        <w:t>в целях оперативного предоставления актуальной информации об инвестиционном потенциале района, существующих механизмах поддержки инвестиционной деятельности, нормативно - правовой базе в сфере инвестиций на территории Ханты-Мансийского района, с 2014 года на официальном сайте администрации района функционирует раздел «Инвестиционная деятельность».</w:t>
      </w:r>
    </w:p>
    <w:p w:rsidR="00C33BA2" w:rsidRPr="00575ABD" w:rsidRDefault="00C33BA2" w:rsidP="00C33BA2">
      <w:pPr>
        <w:ind w:firstLine="708"/>
        <w:jc w:val="both"/>
      </w:pPr>
      <w:r w:rsidRPr="00575ABD">
        <w:t>В Ханты-Мансийско</w:t>
      </w:r>
      <w:r w:rsidR="00F76E19">
        <w:t>м</w:t>
      </w:r>
      <w:r w:rsidRPr="00575ABD">
        <w:t xml:space="preserve"> районе продолжается реализация приоритетных инвестиционных проектов. Одним из наиболее значимых проектов для развития нашей территории является строительство второй очереди тепличного комплекса ОАО «Агрофирма» в </w:t>
      </w:r>
      <w:r w:rsidR="00575ABD" w:rsidRPr="00575ABD">
        <w:t>д.Ярки площадью</w:t>
      </w:r>
      <w:r w:rsidRPr="00575ABD">
        <w:t xml:space="preserve"> 5,2 га.  В рамках реализации «дорожной карты» со стороны администрации Ханты-Мансийского района в 2017 году </w:t>
      </w:r>
      <w:r w:rsidR="00575ABD" w:rsidRPr="00575ABD">
        <w:t>начато</w:t>
      </w:r>
      <w:r w:rsidRPr="00575ABD">
        <w:t xml:space="preserve"> строительство газораспределительной станции и проведение работ по реконструкции водоочистных сооружений в д. Ярки. Реализация данного инвестиционного проекта позволит выпускать около 4 тыс.тонн овощной прод</w:t>
      </w:r>
      <w:r w:rsidR="00575ABD" w:rsidRPr="00575ABD">
        <w:t>укции, дополнительно создать 120</w:t>
      </w:r>
      <w:r w:rsidRPr="00575ABD">
        <w:t xml:space="preserve"> рабочих мест.</w:t>
      </w:r>
    </w:p>
    <w:p w:rsidR="008410AC" w:rsidRPr="00E33181" w:rsidRDefault="008410AC" w:rsidP="00154397">
      <w:pPr>
        <w:widowControl w:val="0"/>
        <w:autoSpaceDE w:val="0"/>
        <w:autoSpaceDN w:val="0"/>
        <w:adjustRightInd w:val="0"/>
        <w:jc w:val="both"/>
        <w:rPr>
          <w:color w:val="FF0000"/>
        </w:rPr>
      </w:pPr>
    </w:p>
    <w:p w:rsidR="008410AC" w:rsidRPr="00935C2A" w:rsidRDefault="008410AC" w:rsidP="00154397">
      <w:pPr>
        <w:widowControl w:val="0"/>
        <w:autoSpaceDE w:val="0"/>
        <w:autoSpaceDN w:val="0"/>
        <w:adjustRightInd w:val="0"/>
        <w:jc w:val="center"/>
        <w:rPr>
          <w:b/>
          <w:i/>
        </w:rPr>
      </w:pPr>
      <w:r w:rsidRPr="00935C2A">
        <w:rPr>
          <w:b/>
          <w:i/>
        </w:rPr>
        <w:t>1.4.Занятость населения</w:t>
      </w:r>
    </w:p>
    <w:p w:rsidR="00575ABD" w:rsidRPr="00575ABD" w:rsidRDefault="00575ABD" w:rsidP="00575ABD">
      <w:pPr>
        <w:widowControl w:val="0"/>
        <w:autoSpaceDE w:val="0"/>
        <w:autoSpaceDN w:val="0"/>
        <w:adjustRightInd w:val="0"/>
        <w:ind w:firstLine="708"/>
        <w:jc w:val="both"/>
      </w:pPr>
      <w:r w:rsidRPr="00575ABD">
        <w:t xml:space="preserve">По данным казенного учреждения Ханты-Мансийского автономного округа – Югры «Ханты-Мансийский Центр занятости населения» (далее – Центр занятости) численность безработных граждан, состоящих на регистрационном учете, на 1 января 2018 составила 194 человека, что на 33 человека меньше аналогичного показателя по состоянию на 1 января 2017 года (227 человек). Численность граждан, обратившихся </w:t>
      </w:r>
      <w:r w:rsidR="00241C13">
        <w:t xml:space="preserve">в </w:t>
      </w:r>
      <w:r w:rsidRPr="00575ABD">
        <w:t>Центр занятости за содействием в поиске подходящей работы, за отчетный период составила 807 человек, что на 54,6% меньше показателя за 2016 год (1</w:t>
      </w:r>
      <w:r w:rsidR="00C2463F">
        <w:t xml:space="preserve"> </w:t>
      </w:r>
      <w:r w:rsidRPr="00575ABD">
        <w:t xml:space="preserve">479 человек), из них трудоустроено 348 человек, что на </w:t>
      </w:r>
      <w:r w:rsidR="00C2463F">
        <w:t>уровне показателя за 2016 год.</w:t>
      </w:r>
    </w:p>
    <w:p w:rsidR="00305C22" w:rsidRPr="00575ABD" w:rsidRDefault="008410AC" w:rsidP="00305C22">
      <w:pPr>
        <w:widowControl w:val="0"/>
        <w:autoSpaceDE w:val="0"/>
        <w:autoSpaceDN w:val="0"/>
        <w:adjustRightInd w:val="0"/>
        <w:ind w:firstLine="709"/>
        <w:jc w:val="both"/>
      </w:pPr>
      <w:r w:rsidRPr="00575ABD">
        <w:rPr>
          <w:i/>
        </w:rPr>
        <w:t>Организация общественных работ</w:t>
      </w:r>
    </w:p>
    <w:p w:rsidR="007E73A7" w:rsidRPr="00BD7E78" w:rsidRDefault="007E73A7" w:rsidP="007E73A7">
      <w:pPr>
        <w:pStyle w:val="a9"/>
        <w:ind w:firstLine="708"/>
        <w:jc w:val="both"/>
        <w:rPr>
          <w:rFonts w:ascii="Times New Roman" w:hAnsi="Times New Roman"/>
          <w:sz w:val="24"/>
          <w:szCs w:val="24"/>
        </w:rPr>
      </w:pPr>
      <w:r w:rsidRPr="00BD7E78">
        <w:rPr>
          <w:rFonts w:ascii="Times New Roman" w:hAnsi="Times New Roman"/>
          <w:sz w:val="24"/>
          <w:szCs w:val="24"/>
        </w:rPr>
        <w:t>Общественные работы, как правило, обеспечивают сохранение мотивации к труду, временную занятость и материальную поддержку граждан, испытывающих проблемы с трудоустройством, поэтому участниками общественных работ преимущественно являются граждане, относящиеся к социально незащищенным категориям.</w:t>
      </w:r>
    </w:p>
    <w:p w:rsidR="007E73A7" w:rsidRPr="004B389A" w:rsidRDefault="00BD7E78" w:rsidP="007E73A7">
      <w:pPr>
        <w:pStyle w:val="a9"/>
        <w:ind w:firstLine="708"/>
        <w:jc w:val="both"/>
        <w:rPr>
          <w:rFonts w:ascii="Times New Roman" w:hAnsi="Times New Roman"/>
          <w:color w:val="FF0000"/>
          <w:sz w:val="24"/>
          <w:szCs w:val="24"/>
        </w:rPr>
      </w:pPr>
      <w:r w:rsidRPr="00BD7E78">
        <w:rPr>
          <w:rFonts w:ascii="Times New Roman" w:hAnsi="Times New Roman"/>
          <w:sz w:val="24"/>
          <w:szCs w:val="24"/>
        </w:rPr>
        <w:t>В 2017</w:t>
      </w:r>
      <w:r w:rsidR="007E73A7" w:rsidRPr="00BD7E78">
        <w:rPr>
          <w:rFonts w:ascii="Times New Roman" w:hAnsi="Times New Roman"/>
          <w:sz w:val="24"/>
          <w:szCs w:val="24"/>
        </w:rPr>
        <w:t xml:space="preserve"> год</w:t>
      </w:r>
      <w:r w:rsidRPr="00BD7E78">
        <w:rPr>
          <w:rFonts w:ascii="Times New Roman" w:hAnsi="Times New Roman"/>
          <w:sz w:val="24"/>
          <w:szCs w:val="24"/>
        </w:rPr>
        <w:t>у Центром занятости заключено 6</w:t>
      </w:r>
      <w:r w:rsidR="007E73A7" w:rsidRPr="00BD7E78">
        <w:rPr>
          <w:rFonts w:ascii="Times New Roman" w:hAnsi="Times New Roman"/>
          <w:sz w:val="24"/>
          <w:szCs w:val="24"/>
        </w:rPr>
        <w:t xml:space="preserve"> договоров о совместной деятельности с работодателями района по организации и проведению оплачиваемых общественных работ для временного трудоустройства, которыми предусмотрено</w:t>
      </w:r>
      <w:r>
        <w:rPr>
          <w:rFonts w:ascii="Times New Roman" w:hAnsi="Times New Roman"/>
          <w:sz w:val="24"/>
          <w:szCs w:val="24"/>
        </w:rPr>
        <w:t xml:space="preserve"> создание 378</w:t>
      </w:r>
      <w:r w:rsidR="007E73A7" w:rsidRPr="00BD7E78">
        <w:rPr>
          <w:rFonts w:ascii="Times New Roman" w:hAnsi="Times New Roman"/>
          <w:sz w:val="24"/>
          <w:szCs w:val="24"/>
        </w:rPr>
        <w:t xml:space="preserve"> рабочих мест.</w:t>
      </w:r>
      <w:r w:rsidR="007E73A7" w:rsidRPr="004B389A">
        <w:rPr>
          <w:rFonts w:ascii="Times New Roman" w:hAnsi="Times New Roman"/>
          <w:color w:val="FF0000"/>
          <w:sz w:val="24"/>
          <w:szCs w:val="24"/>
        </w:rPr>
        <w:t xml:space="preserve"> </w:t>
      </w:r>
      <w:r w:rsidR="007E73A7" w:rsidRPr="00BD7E78">
        <w:rPr>
          <w:rFonts w:ascii="Times New Roman" w:hAnsi="Times New Roman"/>
          <w:sz w:val="24"/>
          <w:szCs w:val="24"/>
        </w:rPr>
        <w:t>Осно</w:t>
      </w:r>
      <w:r w:rsidRPr="00BD7E78">
        <w:rPr>
          <w:rFonts w:ascii="Times New Roman" w:hAnsi="Times New Roman"/>
          <w:sz w:val="24"/>
          <w:szCs w:val="24"/>
        </w:rPr>
        <w:t>вными работодателями являются</w:t>
      </w:r>
      <w:r w:rsidR="007E73A7" w:rsidRPr="00BD7E78">
        <w:rPr>
          <w:rFonts w:ascii="Times New Roman" w:hAnsi="Times New Roman"/>
          <w:sz w:val="24"/>
          <w:szCs w:val="24"/>
        </w:rPr>
        <w:t xml:space="preserve"> МАУ «Организационно-методический центр»</w:t>
      </w:r>
      <w:r w:rsidRPr="00BD7E78">
        <w:rPr>
          <w:rFonts w:ascii="Times New Roman" w:hAnsi="Times New Roman"/>
          <w:sz w:val="24"/>
          <w:szCs w:val="24"/>
        </w:rPr>
        <w:t xml:space="preserve"> и индивидуальные предприниматели</w:t>
      </w:r>
      <w:r w:rsidR="007E73A7" w:rsidRPr="00BD7E78">
        <w:rPr>
          <w:rFonts w:ascii="Times New Roman" w:hAnsi="Times New Roman"/>
          <w:sz w:val="24"/>
          <w:szCs w:val="24"/>
        </w:rPr>
        <w:t>.</w:t>
      </w:r>
    </w:p>
    <w:p w:rsidR="00BD7E78" w:rsidRDefault="007E73A7" w:rsidP="007E73A7">
      <w:pPr>
        <w:pStyle w:val="a9"/>
        <w:ind w:firstLine="708"/>
        <w:jc w:val="both"/>
        <w:rPr>
          <w:rFonts w:ascii="Times New Roman" w:hAnsi="Times New Roman"/>
          <w:i/>
          <w:sz w:val="24"/>
          <w:szCs w:val="24"/>
        </w:rPr>
      </w:pPr>
      <w:r w:rsidRPr="00BD7E78">
        <w:rPr>
          <w:rFonts w:ascii="Times New Roman" w:hAnsi="Times New Roman"/>
          <w:sz w:val="24"/>
          <w:szCs w:val="24"/>
        </w:rPr>
        <w:t>Фактически приняли участ</w:t>
      </w:r>
      <w:r w:rsidR="00BD7E78" w:rsidRPr="00BD7E78">
        <w:rPr>
          <w:rFonts w:ascii="Times New Roman" w:hAnsi="Times New Roman"/>
          <w:sz w:val="24"/>
          <w:szCs w:val="24"/>
        </w:rPr>
        <w:t>ие в общественных работах в 2017 году 378</w:t>
      </w:r>
      <w:r w:rsidRPr="00BD7E78">
        <w:rPr>
          <w:rFonts w:ascii="Times New Roman" w:hAnsi="Times New Roman"/>
          <w:sz w:val="24"/>
          <w:szCs w:val="24"/>
        </w:rPr>
        <w:t xml:space="preserve"> человек, из которых</w:t>
      </w:r>
      <w:r w:rsidR="00BD7E78" w:rsidRPr="00BD7E78">
        <w:rPr>
          <w:rFonts w:ascii="Times New Roman" w:hAnsi="Times New Roman"/>
          <w:sz w:val="24"/>
          <w:szCs w:val="24"/>
        </w:rPr>
        <w:t xml:space="preserve"> 246 – безработные (2016 год – 369 человек, из которых 256</w:t>
      </w:r>
      <w:r w:rsidRPr="00BD7E78">
        <w:rPr>
          <w:rFonts w:ascii="Times New Roman" w:hAnsi="Times New Roman"/>
          <w:sz w:val="24"/>
          <w:szCs w:val="24"/>
        </w:rPr>
        <w:t xml:space="preserve"> – безработные).</w:t>
      </w:r>
      <w:r w:rsidRPr="004B389A">
        <w:rPr>
          <w:rFonts w:ascii="Times New Roman" w:hAnsi="Times New Roman"/>
          <w:color w:val="FF0000"/>
          <w:sz w:val="24"/>
          <w:szCs w:val="24"/>
        </w:rPr>
        <w:t xml:space="preserve"> </w:t>
      </w:r>
    </w:p>
    <w:p w:rsidR="00BD7E78" w:rsidRPr="00BD7E78" w:rsidRDefault="00BD7E78" w:rsidP="00BD7E78">
      <w:pPr>
        <w:widowControl w:val="0"/>
        <w:autoSpaceDE w:val="0"/>
        <w:autoSpaceDN w:val="0"/>
        <w:adjustRightInd w:val="0"/>
        <w:ind w:firstLine="708"/>
        <w:jc w:val="both"/>
      </w:pPr>
      <w:r w:rsidRPr="00BD7E78">
        <w:t>Основными видами выполняемых общественных работ стали ремонт и содержание объектов внешнего благоустройства поселков, подсобные работы.</w:t>
      </w:r>
    </w:p>
    <w:p w:rsidR="007E73A7" w:rsidRPr="00BD7E78" w:rsidRDefault="007E73A7" w:rsidP="007E73A7">
      <w:pPr>
        <w:pStyle w:val="a9"/>
        <w:ind w:firstLine="708"/>
        <w:jc w:val="both"/>
        <w:rPr>
          <w:rFonts w:ascii="Times New Roman" w:hAnsi="Times New Roman"/>
          <w:i/>
          <w:sz w:val="24"/>
          <w:szCs w:val="24"/>
        </w:rPr>
      </w:pPr>
      <w:r w:rsidRPr="00BD7E78">
        <w:rPr>
          <w:rFonts w:ascii="Times New Roman" w:hAnsi="Times New Roman"/>
          <w:i/>
          <w:sz w:val="24"/>
          <w:szCs w:val="24"/>
        </w:rPr>
        <w:t>Организация временного трудоустройства несовершеннолетних граждан в возрасте от 14 до 18 лет</w:t>
      </w:r>
    </w:p>
    <w:p w:rsidR="00935C2A" w:rsidRPr="003F67C2" w:rsidRDefault="00935C2A" w:rsidP="00935C2A">
      <w:pPr>
        <w:widowControl w:val="0"/>
        <w:autoSpaceDE w:val="0"/>
        <w:autoSpaceDN w:val="0"/>
        <w:adjustRightInd w:val="0"/>
        <w:ind w:firstLine="708"/>
        <w:jc w:val="both"/>
      </w:pPr>
      <w:r w:rsidRPr="003F67C2">
        <w:t>Одним из приоритетных направлений активной политики занятости населения являются мероприятия по организации временного трудоустройства несовершеннолетних граждан в свободное от учебы время.</w:t>
      </w:r>
    </w:p>
    <w:p w:rsidR="00935C2A" w:rsidRDefault="00BF6877" w:rsidP="00935C2A">
      <w:pPr>
        <w:widowControl w:val="0"/>
        <w:autoSpaceDE w:val="0"/>
        <w:autoSpaceDN w:val="0"/>
        <w:adjustRightInd w:val="0"/>
        <w:ind w:firstLine="708"/>
        <w:jc w:val="both"/>
      </w:pPr>
      <w:r w:rsidRPr="00BF6877">
        <w:t>В 2017</w:t>
      </w:r>
      <w:r w:rsidR="00935C2A" w:rsidRPr="00BF6877">
        <w:t xml:space="preserve"> году заключено 10 договоров по организации временного трудоустройства несовершеннолетних граждан, которыми предусмотрено создание</w:t>
      </w:r>
      <w:r w:rsidRPr="00BF6877">
        <w:t xml:space="preserve"> 474</w:t>
      </w:r>
      <w:r w:rsidR="00935C2A" w:rsidRPr="00BF6877">
        <w:t xml:space="preserve"> рабочих мест</w:t>
      </w:r>
      <w:r w:rsidR="00447125">
        <w:t>а</w:t>
      </w:r>
      <w:r w:rsidR="00935C2A" w:rsidRPr="00BF6877">
        <w:t xml:space="preserve"> для трудоустройства подростков.</w:t>
      </w:r>
      <w:r w:rsidR="00935C2A" w:rsidRPr="004B389A">
        <w:rPr>
          <w:color w:val="FF0000"/>
        </w:rPr>
        <w:t xml:space="preserve"> </w:t>
      </w:r>
      <w:r w:rsidR="00935C2A" w:rsidRPr="00BF6877">
        <w:t>Фактически п</w:t>
      </w:r>
      <w:r w:rsidRPr="00BF6877">
        <w:t>риняли участие в мероприятии 474 человека (в 2016 году – 472</w:t>
      </w:r>
      <w:r>
        <w:t xml:space="preserve"> человек</w:t>
      </w:r>
      <w:r w:rsidR="00447125">
        <w:t>а</w:t>
      </w:r>
      <w:r>
        <w:t>)</w:t>
      </w:r>
      <w:r w:rsidR="00800BAC">
        <w:t>:</w:t>
      </w:r>
    </w:p>
    <w:p w:rsidR="00800BAC" w:rsidRPr="00800BAC" w:rsidRDefault="00800BAC" w:rsidP="00800BAC">
      <w:pPr>
        <w:ind w:firstLine="708"/>
        <w:contextualSpacing/>
        <w:jc w:val="both"/>
        <w:rPr>
          <w:lang w:eastAsia="en-US"/>
        </w:rPr>
      </w:pPr>
      <w:r w:rsidRPr="00800BAC">
        <w:rPr>
          <w:lang w:eastAsia="en-US"/>
        </w:rPr>
        <w:t>МКУ «Сел</w:t>
      </w:r>
      <w:r w:rsidR="00447125">
        <w:rPr>
          <w:lang w:eastAsia="en-US"/>
        </w:rPr>
        <w:t>ьский дом культуры и досуга» д.</w:t>
      </w:r>
      <w:r w:rsidRPr="00800BAC">
        <w:rPr>
          <w:lang w:eastAsia="en-US"/>
        </w:rPr>
        <w:t>Шапша;</w:t>
      </w:r>
    </w:p>
    <w:p w:rsidR="00800BAC" w:rsidRPr="00800BAC" w:rsidRDefault="00800BAC" w:rsidP="00800BAC">
      <w:pPr>
        <w:ind w:firstLine="708"/>
        <w:contextualSpacing/>
        <w:jc w:val="both"/>
        <w:rPr>
          <w:lang w:eastAsia="en-US"/>
        </w:rPr>
      </w:pPr>
      <w:r w:rsidRPr="00800BAC">
        <w:rPr>
          <w:lang w:eastAsia="en-US"/>
        </w:rPr>
        <w:t>МКУ «Сел</w:t>
      </w:r>
      <w:r w:rsidR="00447125">
        <w:rPr>
          <w:lang w:eastAsia="en-US"/>
        </w:rPr>
        <w:t>ьский дом культуры и досуга» с.</w:t>
      </w:r>
      <w:r w:rsidRPr="00800BAC">
        <w:rPr>
          <w:lang w:eastAsia="en-US"/>
        </w:rPr>
        <w:t>Нялинское;</w:t>
      </w:r>
    </w:p>
    <w:p w:rsidR="00800BAC" w:rsidRPr="00800BAC" w:rsidRDefault="00800BAC" w:rsidP="00800BAC">
      <w:pPr>
        <w:ind w:firstLine="708"/>
        <w:contextualSpacing/>
        <w:jc w:val="both"/>
        <w:rPr>
          <w:lang w:eastAsia="en-US"/>
        </w:rPr>
      </w:pPr>
      <w:r w:rsidRPr="00800BAC">
        <w:rPr>
          <w:lang w:eastAsia="en-US"/>
        </w:rPr>
        <w:t>МУК «Культурно-спортивный компл</w:t>
      </w:r>
      <w:r w:rsidR="00447125">
        <w:rPr>
          <w:lang w:eastAsia="en-US"/>
        </w:rPr>
        <w:t>екс» с.</w:t>
      </w:r>
      <w:r w:rsidRPr="00800BAC">
        <w:rPr>
          <w:lang w:eastAsia="en-US"/>
        </w:rPr>
        <w:t>Кышик;</w:t>
      </w:r>
    </w:p>
    <w:p w:rsidR="00800BAC" w:rsidRPr="00800BAC" w:rsidRDefault="00800BAC" w:rsidP="00800BAC">
      <w:pPr>
        <w:ind w:firstLine="708"/>
        <w:contextualSpacing/>
        <w:jc w:val="both"/>
        <w:rPr>
          <w:lang w:eastAsia="en-US"/>
        </w:rPr>
      </w:pPr>
      <w:r w:rsidRPr="00800BAC">
        <w:rPr>
          <w:lang w:eastAsia="en-US"/>
        </w:rPr>
        <w:t>МАУ «Органи</w:t>
      </w:r>
      <w:r w:rsidR="00447125">
        <w:rPr>
          <w:lang w:eastAsia="en-US"/>
        </w:rPr>
        <w:t>зационно-методический центр» п.</w:t>
      </w:r>
      <w:r w:rsidRPr="00800BAC">
        <w:rPr>
          <w:lang w:eastAsia="en-US"/>
        </w:rPr>
        <w:t>Горноправдинск;</w:t>
      </w:r>
    </w:p>
    <w:p w:rsidR="00800BAC" w:rsidRPr="00800BAC" w:rsidRDefault="00800BAC" w:rsidP="00800BAC">
      <w:pPr>
        <w:ind w:firstLine="708"/>
        <w:contextualSpacing/>
        <w:jc w:val="both"/>
        <w:rPr>
          <w:lang w:eastAsia="en-US"/>
        </w:rPr>
      </w:pPr>
      <w:r w:rsidRPr="00800BAC">
        <w:rPr>
          <w:lang w:eastAsia="en-US"/>
        </w:rPr>
        <w:t>МКУ «Культурн</w:t>
      </w:r>
      <w:r w:rsidR="00447125">
        <w:rPr>
          <w:lang w:eastAsia="en-US"/>
        </w:rPr>
        <w:t>о-досуговый центр «Гармония» п.</w:t>
      </w:r>
      <w:r w:rsidRPr="00800BAC">
        <w:rPr>
          <w:lang w:eastAsia="en-US"/>
        </w:rPr>
        <w:t>Горноправдинск;</w:t>
      </w:r>
    </w:p>
    <w:p w:rsidR="00800BAC" w:rsidRPr="00800BAC" w:rsidRDefault="00800BAC" w:rsidP="00800BAC">
      <w:pPr>
        <w:ind w:firstLine="708"/>
        <w:contextualSpacing/>
        <w:jc w:val="both"/>
        <w:rPr>
          <w:lang w:eastAsia="en-US"/>
        </w:rPr>
      </w:pPr>
      <w:r w:rsidRPr="00800BAC">
        <w:rPr>
          <w:lang w:eastAsia="en-US"/>
        </w:rPr>
        <w:t>МКУ «Сел</w:t>
      </w:r>
      <w:r w:rsidR="00447125">
        <w:rPr>
          <w:lang w:eastAsia="en-US"/>
        </w:rPr>
        <w:t>ьский дом культуры и досуга» п.</w:t>
      </w:r>
      <w:r w:rsidRPr="00800BAC">
        <w:rPr>
          <w:lang w:eastAsia="en-US"/>
        </w:rPr>
        <w:t>Красноленинский;</w:t>
      </w:r>
    </w:p>
    <w:p w:rsidR="00800BAC" w:rsidRPr="00800BAC" w:rsidRDefault="00800BAC" w:rsidP="00800BAC">
      <w:pPr>
        <w:ind w:firstLine="708"/>
        <w:contextualSpacing/>
        <w:jc w:val="both"/>
        <w:rPr>
          <w:lang w:eastAsia="en-US"/>
        </w:rPr>
      </w:pPr>
      <w:r w:rsidRPr="00800BAC">
        <w:rPr>
          <w:lang w:eastAsia="en-US"/>
        </w:rPr>
        <w:t>МКУ «Сел</w:t>
      </w:r>
      <w:r w:rsidR="00447125">
        <w:rPr>
          <w:lang w:eastAsia="en-US"/>
        </w:rPr>
        <w:t>ьский дом культуры и досуга» п.</w:t>
      </w:r>
      <w:r w:rsidRPr="00800BAC">
        <w:rPr>
          <w:lang w:eastAsia="en-US"/>
        </w:rPr>
        <w:t>Кедровый;</w:t>
      </w:r>
    </w:p>
    <w:p w:rsidR="00800BAC" w:rsidRPr="00800BAC" w:rsidRDefault="00800BAC" w:rsidP="00800BAC">
      <w:pPr>
        <w:ind w:firstLine="708"/>
        <w:contextualSpacing/>
        <w:jc w:val="both"/>
        <w:rPr>
          <w:lang w:eastAsia="en-US"/>
        </w:rPr>
      </w:pPr>
      <w:r w:rsidRPr="00800BAC">
        <w:rPr>
          <w:lang w:eastAsia="en-US"/>
        </w:rPr>
        <w:t xml:space="preserve">МКУ «Сельский </w:t>
      </w:r>
      <w:r w:rsidR="00447125">
        <w:rPr>
          <w:lang w:eastAsia="en-US"/>
        </w:rPr>
        <w:t>дом культуры и досуга» д.</w:t>
      </w:r>
      <w:r w:rsidRPr="00800BAC">
        <w:rPr>
          <w:lang w:eastAsia="en-US"/>
        </w:rPr>
        <w:t>Согом;</w:t>
      </w:r>
    </w:p>
    <w:p w:rsidR="00800BAC" w:rsidRPr="00800BAC" w:rsidRDefault="00800BAC" w:rsidP="00800BAC">
      <w:pPr>
        <w:ind w:firstLine="708"/>
        <w:contextualSpacing/>
        <w:jc w:val="both"/>
        <w:rPr>
          <w:lang w:eastAsia="en-US"/>
        </w:rPr>
      </w:pPr>
      <w:r w:rsidRPr="00800BAC">
        <w:rPr>
          <w:lang w:eastAsia="en-US"/>
        </w:rPr>
        <w:t>МКУ «С</w:t>
      </w:r>
      <w:r w:rsidR="00447125">
        <w:rPr>
          <w:lang w:eastAsia="en-US"/>
        </w:rPr>
        <w:t>ельский культурный комплекс» с.</w:t>
      </w:r>
      <w:r w:rsidRPr="00800BAC">
        <w:rPr>
          <w:lang w:eastAsia="en-US"/>
        </w:rPr>
        <w:t>Селиярово;</w:t>
      </w:r>
    </w:p>
    <w:p w:rsidR="00800BAC" w:rsidRPr="00800BAC" w:rsidRDefault="00800BAC" w:rsidP="00800BAC">
      <w:pPr>
        <w:ind w:firstLine="708"/>
        <w:contextualSpacing/>
        <w:jc w:val="both"/>
        <w:rPr>
          <w:lang w:eastAsia="en-US"/>
        </w:rPr>
      </w:pPr>
      <w:r w:rsidRPr="00800BAC">
        <w:rPr>
          <w:lang w:eastAsia="en-US"/>
        </w:rPr>
        <w:t>МКУ «Сел</w:t>
      </w:r>
      <w:r w:rsidR="00447125">
        <w:rPr>
          <w:lang w:eastAsia="en-US"/>
        </w:rPr>
        <w:t>ьский дом культуры и досуга» п.</w:t>
      </w:r>
      <w:r w:rsidRPr="00800BAC">
        <w:rPr>
          <w:lang w:eastAsia="en-US"/>
        </w:rPr>
        <w:t>Выкатной.</w:t>
      </w:r>
    </w:p>
    <w:p w:rsidR="007E73A7" w:rsidRPr="00BD7E78" w:rsidRDefault="007E73A7" w:rsidP="007E73A7">
      <w:pPr>
        <w:pStyle w:val="a9"/>
        <w:ind w:firstLine="708"/>
        <w:jc w:val="both"/>
        <w:rPr>
          <w:rFonts w:ascii="Times New Roman" w:hAnsi="Times New Roman"/>
          <w:i/>
          <w:sz w:val="24"/>
          <w:szCs w:val="24"/>
        </w:rPr>
      </w:pPr>
      <w:r w:rsidRPr="00BD7E78">
        <w:rPr>
          <w:rFonts w:ascii="Times New Roman" w:hAnsi="Times New Roman"/>
          <w:i/>
          <w:sz w:val="24"/>
          <w:szCs w:val="24"/>
        </w:rPr>
        <w:t>Организация временного трудоустройства безработных граждан, испытывающих трудности в поиске работы</w:t>
      </w:r>
    </w:p>
    <w:p w:rsidR="00800BAC" w:rsidRPr="00800BAC" w:rsidRDefault="00800BAC" w:rsidP="00800BAC">
      <w:pPr>
        <w:widowControl w:val="0"/>
        <w:autoSpaceDE w:val="0"/>
        <w:autoSpaceDN w:val="0"/>
        <w:adjustRightInd w:val="0"/>
        <w:ind w:firstLine="708"/>
        <w:jc w:val="both"/>
      </w:pPr>
      <w:r w:rsidRPr="00800BAC">
        <w:rPr>
          <w:color w:val="000000"/>
        </w:rPr>
        <w:t xml:space="preserve">Для реализации данного направления в 2017 году заключен </w:t>
      </w:r>
      <w:r w:rsidRPr="00800BAC">
        <w:rPr>
          <w:color w:val="000000"/>
        </w:rPr>
        <w:br/>
        <w:t>1</w:t>
      </w:r>
      <w:r w:rsidRPr="00800BAC">
        <w:rPr>
          <w:color w:val="FF0000"/>
        </w:rPr>
        <w:t xml:space="preserve"> </w:t>
      </w:r>
      <w:r w:rsidRPr="00800BAC">
        <w:t>договор с МАУ «ОМЦ», которым предусмотрено создание 34 рабочих мест. Фактически приняли участие в мероприятии 34 безработных гражданина (в 2016 году – 37 человек).</w:t>
      </w:r>
    </w:p>
    <w:p w:rsidR="00800BAC" w:rsidRPr="00447125" w:rsidRDefault="00800BAC" w:rsidP="00800BAC">
      <w:pPr>
        <w:widowControl w:val="0"/>
        <w:autoSpaceDE w:val="0"/>
        <w:autoSpaceDN w:val="0"/>
        <w:adjustRightInd w:val="0"/>
        <w:ind w:firstLine="708"/>
        <w:jc w:val="both"/>
        <w:rPr>
          <w:bCs/>
          <w:i/>
          <w:color w:val="000000"/>
        </w:rPr>
      </w:pPr>
      <w:r w:rsidRPr="00447125">
        <w:rPr>
          <w:bCs/>
          <w:i/>
          <w:color w:val="000000"/>
        </w:rPr>
        <w:t>Организация стажировки выпускников профессиональных образовательных организаций и образовательных организаций высшего образования в возрасте до 25 лет</w:t>
      </w:r>
    </w:p>
    <w:p w:rsidR="00800BAC" w:rsidRPr="00800BAC" w:rsidRDefault="00800BAC" w:rsidP="00800BAC">
      <w:pPr>
        <w:widowControl w:val="0"/>
        <w:autoSpaceDE w:val="0"/>
        <w:autoSpaceDN w:val="0"/>
        <w:adjustRightInd w:val="0"/>
        <w:ind w:firstLine="708"/>
        <w:jc w:val="both"/>
        <w:rPr>
          <w:bCs/>
          <w:color w:val="000000"/>
        </w:rPr>
      </w:pPr>
      <w:r w:rsidRPr="00800BAC">
        <w:t xml:space="preserve">В 2017 году заключен 1 договор с </w:t>
      </w:r>
      <w:r w:rsidRPr="00800BAC">
        <w:rPr>
          <w:lang w:eastAsia="en-US"/>
        </w:rPr>
        <w:t>муниципальным казенным общеобразовательным учреждением района «Средн</w:t>
      </w:r>
      <w:r w:rsidR="00447125">
        <w:rPr>
          <w:lang w:eastAsia="en-US"/>
        </w:rPr>
        <w:t>яя общеобразовательная школа д.</w:t>
      </w:r>
      <w:r w:rsidRPr="00800BAC">
        <w:rPr>
          <w:lang w:eastAsia="en-US"/>
        </w:rPr>
        <w:t xml:space="preserve">Ягурьях», </w:t>
      </w:r>
      <w:r w:rsidRPr="00800BAC">
        <w:rPr>
          <w:bCs/>
          <w:color w:val="000000"/>
        </w:rPr>
        <w:t>в рамках которого трудоустроен на стажировку 1 выпускник с высшим образованием.</w:t>
      </w:r>
    </w:p>
    <w:p w:rsidR="00800BAC" w:rsidRPr="00447125" w:rsidRDefault="00800BAC" w:rsidP="00800BAC">
      <w:pPr>
        <w:widowControl w:val="0"/>
        <w:autoSpaceDE w:val="0"/>
        <w:autoSpaceDN w:val="0"/>
        <w:adjustRightInd w:val="0"/>
        <w:ind w:firstLine="708"/>
        <w:jc w:val="both"/>
        <w:rPr>
          <w:bCs/>
          <w:i/>
          <w:color w:val="000000"/>
        </w:rPr>
      </w:pPr>
      <w:r w:rsidRPr="00447125">
        <w:rPr>
          <w:bCs/>
          <w:i/>
          <w:color w:val="000000"/>
        </w:rPr>
        <w:t xml:space="preserve">Организация временного трудоустройства граждан из числа коренных малочисленных народов Севера автономного округа, зарегистрированных в органах службы занятости в целях поиска подходящей работы </w:t>
      </w:r>
    </w:p>
    <w:p w:rsidR="00800BAC" w:rsidRPr="00800BAC" w:rsidRDefault="00800BAC" w:rsidP="00800BAC">
      <w:pPr>
        <w:widowControl w:val="0"/>
        <w:autoSpaceDE w:val="0"/>
        <w:autoSpaceDN w:val="0"/>
        <w:adjustRightInd w:val="0"/>
        <w:ind w:firstLine="708"/>
        <w:jc w:val="both"/>
        <w:rPr>
          <w:bCs/>
          <w:color w:val="000000"/>
        </w:rPr>
      </w:pPr>
      <w:r w:rsidRPr="00800BAC">
        <w:rPr>
          <w:bCs/>
          <w:color w:val="000000"/>
        </w:rPr>
        <w:t>Заключен договор с МАУ «ОМЦ», в рамках которого на временные работы трудоустроено 10 граждан из числа коренных малочисленных народов Севера, испытывающих трудности в поиске работы.</w:t>
      </w:r>
    </w:p>
    <w:p w:rsidR="00800BAC" w:rsidRPr="00447125" w:rsidRDefault="00800BAC" w:rsidP="00800BAC">
      <w:pPr>
        <w:widowControl w:val="0"/>
        <w:autoSpaceDE w:val="0"/>
        <w:autoSpaceDN w:val="0"/>
        <w:adjustRightInd w:val="0"/>
        <w:ind w:firstLine="708"/>
        <w:jc w:val="both"/>
        <w:rPr>
          <w:bCs/>
          <w:i/>
          <w:color w:val="000000"/>
        </w:rPr>
      </w:pPr>
      <w:r w:rsidRPr="00447125">
        <w:rPr>
          <w:bCs/>
          <w:i/>
          <w:color w:val="000000"/>
        </w:rPr>
        <w:t>Временное трудоустройство и оплачиваемые общественные работы для граждан пенсионного возраста</w:t>
      </w:r>
    </w:p>
    <w:p w:rsidR="00800BAC" w:rsidRPr="00800BAC" w:rsidRDefault="00800BAC" w:rsidP="00800BAC">
      <w:pPr>
        <w:widowControl w:val="0"/>
        <w:autoSpaceDE w:val="0"/>
        <w:autoSpaceDN w:val="0"/>
        <w:adjustRightInd w:val="0"/>
        <w:ind w:firstLine="708"/>
        <w:jc w:val="both"/>
        <w:rPr>
          <w:bCs/>
          <w:color w:val="000000"/>
        </w:rPr>
      </w:pPr>
      <w:r w:rsidRPr="00800BAC">
        <w:rPr>
          <w:bCs/>
          <w:color w:val="000000"/>
        </w:rPr>
        <w:t>Заключен 1 договор с МАУ «ОМЦ», трудоустроено 3 человека.</w:t>
      </w:r>
    </w:p>
    <w:p w:rsidR="007E73A7" w:rsidRPr="00800BAC" w:rsidRDefault="007E73A7" w:rsidP="007E73A7">
      <w:pPr>
        <w:pStyle w:val="a9"/>
        <w:ind w:firstLine="708"/>
        <w:jc w:val="both"/>
        <w:rPr>
          <w:rFonts w:ascii="Times New Roman" w:hAnsi="Times New Roman"/>
          <w:i/>
          <w:sz w:val="24"/>
          <w:szCs w:val="24"/>
        </w:rPr>
      </w:pPr>
      <w:r w:rsidRPr="00800BAC">
        <w:rPr>
          <w:rFonts w:ascii="Times New Roman" w:hAnsi="Times New Roman"/>
          <w:i/>
          <w:sz w:val="24"/>
          <w:szCs w:val="24"/>
        </w:rPr>
        <w:t>Самозанятость</w:t>
      </w:r>
    </w:p>
    <w:p w:rsidR="00800BAC" w:rsidRPr="00800BAC" w:rsidRDefault="00800BAC" w:rsidP="00800BAC">
      <w:pPr>
        <w:widowControl w:val="0"/>
        <w:autoSpaceDE w:val="0"/>
        <w:autoSpaceDN w:val="0"/>
        <w:adjustRightInd w:val="0"/>
        <w:ind w:firstLine="708"/>
        <w:jc w:val="both"/>
      </w:pPr>
      <w:r w:rsidRPr="00800BAC">
        <w:t>В рамках Программы содействия занятости населения Ханты-Мансийского автономного округа – Югры в 2017 году 12 безработных граждан заключили договоры о предоставлении субсидии на организацию собственного дела, в</w:t>
      </w:r>
      <w:r w:rsidR="00447125">
        <w:t xml:space="preserve"> том числе: 4 безработных из п.Урманный, п.Кирпичный, д.Шапша, д</w:t>
      </w:r>
      <w:r w:rsidRPr="00800BAC">
        <w:t xml:space="preserve"> Ягурьях зарегистри</w:t>
      </w:r>
      <w:r w:rsidR="00447125">
        <w:t>ровали КФХ, 3 безработных из с.Тюли, д.Шапша (ДНТ «Черемхи»), п.</w:t>
      </w:r>
      <w:r>
        <w:t xml:space="preserve">Сибирский </w:t>
      </w:r>
      <w:r w:rsidRPr="00800BAC">
        <w:t xml:space="preserve">зарегистрировали ИП в сфере розничной торговли, 1 </w:t>
      </w:r>
      <w:r w:rsidR="00447125">
        <w:t>безработный из п.</w:t>
      </w:r>
      <w:r w:rsidRPr="00800BAC">
        <w:t>Горноправдинск зарегистрировал ИП в сфере общественно</w:t>
      </w:r>
      <w:r w:rsidR="00447125">
        <w:t>го питания, 1 безработный из д.</w:t>
      </w:r>
      <w:r w:rsidRPr="00800BAC">
        <w:t>Шапша зарегистрировал ООО в сфере производства пищевой продукц</w:t>
      </w:r>
      <w:r w:rsidR="00447125">
        <w:t>ии из мяса, 1 безработный из с.</w:t>
      </w:r>
      <w:r w:rsidRPr="00800BAC">
        <w:t>Цингалы зарегистрировал ИП по внутригородским и пригородным перевозкам пассажиров сухопутным т</w:t>
      </w:r>
      <w:r w:rsidR="00447125">
        <w:t>ранспортом, 1 безработный из с.</w:t>
      </w:r>
      <w:r w:rsidRPr="00800BAC">
        <w:t>Тюли зарегистрировал индивидуальную деятельность по распиловке и строганию</w:t>
      </w:r>
      <w:r w:rsidR="00447125">
        <w:t xml:space="preserve"> древесины, 1 безработный из п.</w:t>
      </w:r>
      <w:r w:rsidRPr="00800BAC">
        <w:t>Горноправдинск зарегистрировал ИП по предоставлению столярных и плотницких работ.</w:t>
      </w:r>
    </w:p>
    <w:p w:rsidR="00800BAC" w:rsidRPr="00800BAC" w:rsidRDefault="00800BAC" w:rsidP="00800BAC">
      <w:pPr>
        <w:widowControl w:val="0"/>
        <w:autoSpaceDE w:val="0"/>
        <w:autoSpaceDN w:val="0"/>
        <w:adjustRightInd w:val="0"/>
        <w:ind w:firstLine="708"/>
        <w:jc w:val="both"/>
      </w:pPr>
      <w:r w:rsidRPr="00800BAC">
        <w:t>Кроме того, субъектами малого предпринимательства, ранее получившими государственную поддержку на создание собственного дела, фактически трудоустроено 60 безработных граждан.</w:t>
      </w:r>
    </w:p>
    <w:p w:rsidR="00800BAC" w:rsidRPr="00447125" w:rsidRDefault="00800BAC" w:rsidP="00800BAC">
      <w:pPr>
        <w:widowControl w:val="0"/>
        <w:autoSpaceDE w:val="0"/>
        <w:autoSpaceDN w:val="0"/>
        <w:adjustRightInd w:val="0"/>
        <w:ind w:firstLine="708"/>
        <w:jc w:val="both"/>
        <w:rPr>
          <w:i/>
        </w:rPr>
      </w:pPr>
      <w:r w:rsidRPr="00447125">
        <w:rPr>
          <w:i/>
        </w:rPr>
        <w:t>Профессиональное обучение</w:t>
      </w:r>
    </w:p>
    <w:p w:rsidR="00800BAC" w:rsidRPr="00800BAC" w:rsidRDefault="00800BAC" w:rsidP="00800BAC">
      <w:pPr>
        <w:widowControl w:val="0"/>
        <w:autoSpaceDE w:val="0"/>
        <w:autoSpaceDN w:val="0"/>
        <w:adjustRightInd w:val="0"/>
        <w:ind w:firstLine="708"/>
        <w:jc w:val="both"/>
      </w:pPr>
      <w:r w:rsidRPr="00800BAC">
        <w:t xml:space="preserve">По-прежнему характерной чертой рынка труда Ханты-Мансийского района является квалификационное несоответствие спроса и предложения рабочей силы. Работодатели нуждаются в квалифицированных специалистах с профессиональным образованием, наличием смежных профессий, опытом работы, что часто отсутствует у безработных граждан, состоящих на учете в Центре занятости. </w:t>
      </w:r>
    </w:p>
    <w:p w:rsidR="00800BAC" w:rsidRPr="00800BAC" w:rsidRDefault="00800BAC" w:rsidP="00800BAC">
      <w:pPr>
        <w:widowControl w:val="0"/>
        <w:autoSpaceDE w:val="0"/>
        <w:autoSpaceDN w:val="0"/>
        <w:adjustRightInd w:val="0"/>
        <w:ind w:firstLine="708"/>
        <w:jc w:val="both"/>
        <w:rPr>
          <w:lang w:eastAsia="en-US"/>
        </w:rPr>
      </w:pPr>
      <w:r w:rsidRPr="00800BAC">
        <w:rPr>
          <w:lang w:eastAsia="en-US"/>
        </w:rPr>
        <w:t>Профессиональное обучение, переподготовка кадров и повышение квалификации приобретают приоритетное значение в системе мер по повышению качества рабочей силы. План по профобучению безработных граждан на 2017 год составляет 18 человек, в том числе 1 незанятый гражданин пенсионного возраста, которому в соответствии с законодательством РФ назначена трудовая пенсия по старости и который стремится возобновить трудовую деятельность.</w:t>
      </w:r>
    </w:p>
    <w:p w:rsidR="00935C2A" w:rsidRPr="00800BAC" w:rsidRDefault="00935C2A" w:rsidP="00800BAC">
      <w:pPr>
        <w:widowControl w:val="0"/>
        <w:autoSpaceDE w:val="0"/>
        <w:autoSpaceDN w:val="0"/>
        <w:adjustRightInd w:val="0"/>
        <w:ind w:firstLine="708"/>
        <w:jc w:val="both"/>
        <w:rPr>
          <w:lang w:eastAsia="en-US"/>
        </w:rPr>
      </w:pPr>
      <w:r w:rsidRPr="00800BAC">
        <w:t>План по профобуч</w:t>
      </w:r>
      <w:r w:rsidR="00800BAC" w:rsidRPr="00800BAC">
        <w:t>ению безработных граждан на 2017</w:t>
      </w:r>
      <w:r w:rsidRPr="00800BAC">
        <w:t xml:space="preserve"> год выполнен в полном объеме. </w:t>
      </w:r>
    </w:p>
    <w:p w:rsidR="00800BAC" w:rsidRPr="00800BAC" w:rsidRDefault="00935C2A" w:rsidP="00800BAC">
      <w:pPr>
        <w:ind w:firstLine="708"/>
        <w:jc w:val="both"/>
      </w:pPr>
      <w:r w:rsidRPr="00800BAC">
        <w:t xml:space="preserve">Обучение проведено по следующим профессиям (специальностям) и программам: </w:t>
      </w:r>
      <w:r w:rsidR="00800BAC" w:rsidRPr="00800BAC">
        <w:t xml:space="preserve">повар, слесарь КИПиА, электромонтер по ремонту и обслуживанию электрооборудования, водитель автомобиля категории </w:t>
      </w:r>
      <w:r w:rsidR="00447125">
        <w:t>«</w:t>
      </w:r>
      <w:r w:rsidR="00800BAC" w:rsidRPr="00800BAC">
        <w:t>С</w:t>
      </w:r>
      <w:r w:rsidR="00447125">
        <w:t>», «</w:t>
      </w:r>
      <w:r w:rsidR="00800BAC" w:rsidRPr="00800BAC">
        <w:t>Е</w:t>
      </w:r>
      <w:r w:rsidR="00447125">
        <w:t>»</w:t>
      </w:r>
      <w:r w:rsidR="00800BAC" w:rsidRPr="00800BAC">
        <w:t>, делопроизводитель, охранник 4 разряда, 1С бухгалтерия, 1С Управления торговлей, бухгалтер предприятия, контрактная система в сфере закупок товаров, работ и услуг для государственных и муниципальных нужд»</w:t>
      </w:r>
      <w:r w:rsidR="00447125">
        <w:t>,</w:t>
      </w:r>
      <w:r w:rsidR="00800BAC" w:rsidRPr="00800BAC">
        <w:t xml:space="preserve"> водитель погрузчика.</w:t>
      </w:r>
    </w:p>
    <w:p w:rsidR="00800BAC" w:rsidRPr="00800BAC" w:rsidRDefault="00800BAC" w:rsidP="00800BAC">
      <w:pPr>
        <w:ind w:firstLine="708"/>
        <w:contextualSpacing/>
        <w:jc w:val="both"/>
        <w:rPr>
          <w:color w:val="FF0000"/>
        </w:rPr>
      </w:pPr>
      <w:r w:rsidRPr="00800BAC">
        <w:t xml:space="preserve">Разработан комплексный план мероприятий по стабилизации ситуации на рынке труда Ханты-Мансийского района в 2017 году, в рамках реализации которого запланировано создать 563 рабочих места, в том числе: 145 – постоянных, 418 – временных.  Фактически за 2017 год на территории района создано 562 рабочих места (или 99,8% от годового плана), в том числе: постоянных – 126 (в т.ч. 66 – вновь зарегистрированные ИП, ООО, 60 – созданные рабочие места индивидуальными предпринимателями, ранее получившими поддержку), временных – 436 (временные общественные работы). </w:t>
      </w:r>
    </w:p>
    <w:p w:rsidR="00800BAC" w:rsidRPr="00800BAC" w:rsidRDefault="00800BAC" w:rsidP="00800BAC">
      <w:pPr>
        <w:widowControl w:val="0"/>
        <w:autoSpaceDE w:val="0"/>
        <w:autoSpaceDN w:val="0"/>
        <w:adjustRightInd w:val="0"/>
        <w:ind w:firstLine="708"/>
        <w:jc w:val="both"/>
      </w:pPr>
      <w:r w:rsidRPr="00800BAC">
        <w:t>Организовано 4 заседания рабочей группы по стабилизации ситуации на рынке труда с привлечением заинтересованных лиц, в рамках которых разработан комплекс мер, направленных на стабилизацию ситуации на рынке труда.</w:t>
      </w:r>
    </w:p>
    <w:p w:rsidR="00800BAC" w:rsidRPr="00800BAC" w:rsidRDefault="00800BAC" w:rsidP="00800BAC">
      <w:pPr>
        <w:tabs>
          <w:tab w:val="left" w:pos="1560"/>
        </w:tabs>
        <w:ind w:firstLine="708"/>
        <w:jc w:val="both"/>
      </w:pPr>
      <w:r w:rsidRPr="00800BAC">
        <w:t>Принята и реализуется муниципальная программа «Содействие занятости населения в Ханты-Мансийском районе на 2014 – 2019 годы», в рамках которой в 2017 году на организацию общественных работ из бюджета района предусмотрены бюджетные ассигнования в размере</w:t>
      </w:r>
      <w:r w:rsidR="00447125">
        <w:t xml:space="preserve"> 6 165,2,0 тыс.</w:t>
      </w:r>
      <w:r w:rsidRPr="00800BAC">
        <w:t>рублей для создания</w:t>
      </w:r>
      <w:r w:rsidRPr="00800BAC">
        <w:rPr>
          <w:rFonts w:eastAsia="Calibri"/>
        </w:rPr>
        <w:t xml:space="preserve"> 294</w:t>
      </w:r>
      <w:r w:rsidRPr="00800BAC">
        <w:t xml:space="preserve"> временных рабочих мест.</w:t>
      </w:r>
    </w:p>
    <w:p w:rsidR="00800BAC" w:rsidRPr="00800BAC" w:rsidRDefault="00800BAC" w:rsidP="00800BAC">
      <w:pPr>
        <w:tabs>
          <w:tab w:val="left" w:pos="1560"/>
        </w:tabs>
        <w:ind w:firstLine="708"/>
        <w:jc w:val="both"/>
      </w:pPr>
      <w:r w:rsidRPr="00800BAC">
        <w:t>Финансовое исполнение мероприятия «Организация общественных работ» по состоянию на 01.01.2018 составляет 100%.</w:t>
      </w:r>
    </w:p>
    <w:p w:rsidR="00800BAC" w:rsidRPr="00800BAC" w:rsidRDefault="00800BAC" w:rsidP="00800BAC">
      <w:pPr>
        <w:ind w:firstLine="708"/>
        <w:jc w:val="both"/>
        <w:rPr>
          <w:lang w:eastAsia="en-US"/>
        </w:rPr>
      </w:pPr>
      <w:r w:rsidRPr="00800BAC">
        <w:rPr>
          <w:lang w:eastAsia="en-US"/>
        </w:rPr>
        <w:t xml:space="preserve">В целях активизации работы с субъектами малого предпринимательства и безработными гражданами утвержден график выездных мероприятий на 2017 год в населенные пункты района с участием специалистов комитета экономической политики администрации района, Центра занятости населения, Фонда поддержки предпринимательства Югры. </w:t>
      </w:r>
    </w:p>
    <w:p w:rsidR="00800BAC" w:rsidRPr="00800BAC" w:rsidRDefault="00800BAC" w:rsidP="00800BAC">
      <w:pPr>
        <w:ind w:firstLine="708"/>
        <w:jc w:val="both"/>
        <w:rPr>
          <w:lang w:eastAsia="en-US"/>
        </w:rPr>
      </w:pPr>
      <w:r w:rsidRPr="00800BAC">
        <w:rPr>
          <w:lang w:eastAsia="en-US"/>
        </w:rPr>
        <w:t>За 2017 год проведены выездные консультации в 20</w:t>
      </w:r>
      <w:r w:rsidRPr="00800BAC">
        <w:rPr>
          <w:color w:val="FF0000"/>
          <w:lang w:eastAsia="en-US"/>
        </w:rPr>
        <w:t xml:space="preserve"> </w:t>
      </w:r>
      <w:r>
        <w:rPr>
          <w:lang w:eastAsia="en-US"/>
        </w:rPr>
        <w:t xml:space="preserve">населенных пунктах района </w:t>
      </w:r>
      <w:r w:rsidR="00447125">
        <w:rPr>
          <w:lang w:eastAsia="en-US"/>
        </w:rPr>
        <w:t>(п.Сибирский, с.Реполово, п.Красноленинский, д.Ягурьях, п.Луговской, п.Выкатной, с.Тюли, д.Белогорье, с.Троица, п.Кедровый, с.Елизарово, с.Кышик, с.Нялинское, п.Пырьях, п.</w:t>
      </w:r>
      <w:r w:rsidRPr="00800BAC">
        <w:rPr>
          <w:lang w:eastAsia="en-US"/>
        </w:rPr>
        <w:t>Кирпичный, с.</w:t>
      </w:r>
      <w:r w:rsidR="00447125">
        <w:rPr>
          <w:lang w:eastAsia="en-US"/>
        </w:rPr>
        <w:t xml:space="preserve">Цингалы, с.Селиярово, д.Шапша, д.Ярки, </w:t>
      </w:r>
      <w:r w:rsidR="00447125">
        <w:rPr>
          <w:lang w:eastAsia="en-US"/>
        </w:rPr>
        <w:br/>
        <w:t>п.</w:t>
      </w:r>
      <w:r w:rsidRPr="00800BAC">
        <w:rPr>
          <w:lang w:eastAsia="en-US"/>
        </w:rPr>
        <w:t>Горноправдинск), в рамках которых</w:t>
      </w:r>
      <w:r w:rsidRPr="00800BAC">
        <w:rPr>
          <w:color w:val="FF0000"/>
          <w:lang w:eastAsia="en-US"/>
        </w:rPr>
        <w:t xml:space="preserve"> </w:t>
      </w:r>
      <w:r w:rsidRPr="00800BAC">
        <w:rPr>
          <w:lang w:eastAsia="en-US"/>
        </w:rPr>
        <w:t>118 граждан района проинформированы об услугах Центра занятости, о возможностях участия в мероприятиях государственных и муниципальных программ, о существующих формах поддержки субъектов малого и среднего предпринимательства.</w:t>
      </w:r>
    </w:p>
    <w:p w:rsidR="00800BAC" w:rsidRPr="00800BAC" w:rsidRDefault="00800BAC" w:rsidP="00800BAC">
      <w:pPr>
        <w:tabs>
          <w:tab w:val="left" w:pos="851"/>
        </w:tabs>
        <w:ind w:firstLine="708"/>
        <w:jc w:val="both"/>
      </w:pPr>
      <w:r w:rsidRPr="00800BAC">
        <w:rPr>
          <w:color w:val="000000"/>
        </w:rPr>
        <w:t>Орган</w:t>
      </w:r>
      <w:r w:rsidR="00447125">
        <w:rPr>
          <w:color w:val="000000"/>
        </w:rPr>
        <w:t>изована «Ярмарка вакансий» в п.</w:t>
      </w:r>
      <w:r w:rsidRPr="00800BAC">
        <w:rPr>
          <w:color w:val="000000"/>
        </w:rPr>
        <w:t>Горноправдинске с участием                                                            15 работодателей,</w:t>
      </w:r>
      <w:r w:rsidRPr="00800BAC">
        <w:rPr>
          <w:color w:val="FF0000"/>
        </w:rPr>
        <w:t xml:space="preserve"> </w:t>
      </w:r>
      <w:r w:rsidRPr="00800BAC">
        <w:t>которыми представлено 52 вакан</w:t>
      </w:r>
      <w:r w:rsidR="00447125">
        <w:t>сии, имеющихся на территории п.</w:t>
      </w:r>
      <w:r w:rsidRPr="00800BAC">
        <w:t xml:space="preserve">Горноправдинск. В </w:t>
      </w:r>
      <w:r w:rsidR="00447125">
        <w:t>рамках</w:t>
      </w:r>
      <w:r w:rsidRPr="00800BAC">
        <w:t xml:space="preserve"> ярмарки прошли мини-презентации обучающих центров, а также круглые столы на темы: «Как начать свой бизнес», «Как составить резюме», «Оформление трудовых отношений с работниками».</w:t>
      </w:r>
    </w:p>
    <w:p w:rsidR="007E73A7" w:rsidRPr="00BD7E78" w:rsidRDefault="007E73A7" w:rsidP="007E73A7">
      <w:pPr>
        <w:ind w:firstLine="708"/>
        <w:rPr>
          <w:i/>
        </w:rPr>
      </w:pPr>
      <w:r w:rsidRPr="00BD7E78">
        <w:rPr>
          <w:i/>
        </w:rPr>
        <w:t>Легализация трудовых отношений</w:t>
      </w:r>
    </w:p>
    <w:p w:rsidR="00800BAC" w:rsidRPr="00800BAC" w:rsidRDefault="00800BAC" w:rsidP="00800BAC">
      <w:pPr>
        <w:tabs>
          <w:tab w:val="left" w:pos="851"/>
        </w:tabs>
        <w:ind w:firstLine="708"/>
        <w:jc w:val="both"/>
      </w:pPr>
      <w:r w:rsidRPr="00800BAC">
        <w:t xml:space="preserve">В 2017 году была продолжена деятельность по снижению неформальной занятости. </w:t>
      </w:r>
    </w:p>
    <w:p w:rsidR="00800BAC" w:rsidRPr="00800BAC" w:rsidRDefault="00800BAC" w:rsidP="00800BAC">
      <w:pPr>
        <w:tabs>
          <w:tab w:val="left" w:pos="851"/>
        </w:tabs>
        <w:ind w:firstLine="708"/>
        <w:jc w:val="both"/>
      </w:pPr>
      <w:r w:rsidRPr="00800BAC">
        <w:t>Правительством Ханты-Мансийского автономного округа – Югры Ханты-Мансийскому району был установлен контрольный показатель на 2017 год по снижению численности активных лиц, не осуществляющих трудовую деятельность, в количестве 592 человек.</w:t>
      </w:r>
    </w:p>
    <w:p w:rsidR="00800BAC" w:rsidRPr="00800BAC" w:rsidRDefault="00800BAC" w:rsidP="00800BAC">
      <w:pPr>
        <w:ind w:firstLine="708"/>
        <w:jc w:val="both"/>
        <w:rPr>
          <w:rFonts w:eastAsia="Calibri"/>
        </w:rPr>
      </w:pPr>
      <w:r w:rsidRPr="00800BAC">
        <w:rPr>
          <w:rFonts w:eastAsia="Calibri"/>
        </w:rPr>
        <w:t xml:space="preserve">С целью </w:t>
      </w:r>
      <w:r w:rsidRPr="00800BAC">
        <w:rPr>
          <w:bCs/>
        </w:rPr>
        <w:t xml:space="preserve">информирования работодателей о деятельности администрации в части легализации неформальных трудовых отношений, разъяснения трудового законодательства и последствиях его несоблюдения, </w:t>
      </w:r>
      <w:r w:rsidRPr="00800BAC">
        <w:rPr>
          <w:rFonts w:eastAsia="Calibri"/>
        </w:rPr>
        <w:t>проведены выездные мероприятия в 20 населенных пункт</w:t>
      </w:r>
      <w:r w:rsidR="00447125">
        <w:rPr>
          <w:rFonts w:eastAsia="Calibri"/>
        </w:rPr>
        <w:t>а</w:t>
      </w:r>
      <w:r w:rsidRPr="00800BAC">
        <w:rPr>
          <w:rFonts w:eastAsia="Calibri"/>
        </w:rPr>
        <w:t xml:space="preserve">х Ханты-Мансийского района. </w:t>
      </w:r>
    </w:p>
    <w:p w:rsidR="00800BAC" w:rsidRPr="00800BAC" w:rsidRDefault="00800BAC" w:rsidP="00800BAC">
      <w:pPr>
        <w:ind w:firstLine="708"/>
        <w:jc w:val="both"/>
      </w:pPr>
      <w:r w:rsidRPr="00800BAC">
        <w:t xml:space="preserve">В отношении 1 работодателя администрацией района направлена информация в Государственную инспекцию труда в Ханты-Мансийском автономном округе – Югре для проведения внеплановой проверки на предмет задержки по выплате заработной платы. Государственной инспекцией труда по Ханты-Мансийскому автономному округу – Югре факт задержки выплаты заработной платы выявлен, руководству предприятия выдано предписание, в результате задолженность по заработной плате погашена в полном объеме. </w:t>
      </w:r>
    </w:p>
    <w:p w:rsidR="00800BAC" w:rsidRPr="00800BAC" w:rsidRDefault="00800BAC" w:rsidP="00800BAC">
      <w:pPr>
        <w:ind w:firstLine="708"/>
        <w:jc w:val="both"/>
      </w:pPr>
      <w:r w:rsidRPr="00800BAC">
        <w:t>В результате комплекса мер, реализованного администрацией района совместно с казенным учреждением Ханты-Мансийского автономного округа – Югры «Ханты-Мансийский центр занятости населения», «Фондом поддержки предпринимательства Югры» в 2017 году количество работников, с которыми заключены трудовые договоры, составило 686 человек или 115,9% от контрольного показателя.</w:t>
      </w:r>
    </w:p>
    <w:p w:rsidR="00800BAC" w:rsidRDefault="00800BAC" w:rsidP="00800BAC">
      <w:pPr>
        <w:ind w:firstLine="708"/>
        <w:jc w:val="both"/>
        <w:rPr>
          <w:rFonts w:eastAsia="Calibri"/>
          <w:lang w:eastAsia="en-US"/>
        </w:rPr>
      </w:pPr>
      <w:r w:rsidRPr="00800BAC">
        <w:rPr>
          <w:rFonts w:eastAsia="Calibri"/>
          <w:lang w:eastAsia="en-US"/>
        </w:rPr>
        <w:t>Всего за 2017 год предоставлено более 70 консультаций работодателям района по отличительным особенностям между трудовыми договорами и договорами гражданско-правового характера.</w:t>
      </w:r>
      <w:r>
        <w:rPr>
          <w:rFonts w:eastAsia="Calibri"/>
          <w:lang w:eastAsia="en-US"/>
        </w:rPr>
        <w:t xml:space="preserve"> </w:t>
      </w:r>
    </w:p>
    <w:p w:rsidR="00800BAC" w:rsidRDefault="00800BAC" w:rsidP="00800BAC">
      <w:pPr>
        <w:ind w:firstLine="708"/>
        <w:jc w:val="both"/>
        <w:rPr>
          <w:rFonts w:eastAsia="Calibri"/>
          <w:lang w:eastAsia="en-US"/>
        </w:rPr>
      </w:pPr>
      <w:r w:rsidRPr="00800BAC">
        <w:rPr>
          <w:rFonts w:eastAsia="Calibri"/>
          <w:lang w:eastAsia="en-US"/>
        </w:rPr>
        <w:t>С 2010 года на территории района работает постоянно действующая муниципальная трехсторонняя комиссия по регулированию социально-трудовых отношений в рамках заключенного трехстороннего соглашения между органами местного самоуправления муниципального образования Ханты-Мансийский район, ассоциацией работодателей Ханты-Мансийского района, профсоюзной организацией работников народного образования и науки Ханты-Мансийского района на 2015 – 2017 годы.</w:t>
      </w:r>
      <w:r>
        <w:rPr>
          <w:rFonts w:eastAsia="Calibri"/>
          <w:lang w:eastAsia="en-US"/>
        </w:rPr>
        <w:t xml:space="preserve"> </w:t>
      </w:r>
    </w:p>
    <w:p w:rsidR="00800BAC" w:rsidRPr="00800BAC" w:rsidRDefault="00800BAC" w:rsidP="00347C17">
      <w:pPr>
        <w:ind w:firstLine="708"/>
        <w:jc w:val="both"/>
        <w:rPr>
          <w:rFonts w:eastAsia="Calibri"/>
          <w:lang w:eastAsia="en-US"/>
        </w:rPr>
      </w:pPr>
      <w:r w:rsidRPr="00800BAC">
        <w:rPr>
          <w:rFonts w:eastAsia="Calibri"/>
          <w:lang w:eastAsia="en-US"/>
        </w:rPr>
        <w:t xml:space="preserve">В 2017 году спорных вопросов по регулированию социально-трудовых   отношений    работников    бюджетных    отраслей    на   </w:t>
      </w:r>
      <w:r w:rsidR="00347C17">
        <w:rPr>
          <w:rFonts w:eastAsia="Calibri"/>
          <w:lang w:eastAsia="en-US"/>
        </w:rPr>
        <w:t xml:space="preserve"> уровне муниципального </w:t>
      </w:r>
      <w:r w:rsidRPr="00800BAC">
        <w:rPr>
          <w:rFonts w:eastAsia="Calibri"/>
          <w:lang w:eastAsia="en-US"/>
        </w:rPr>
        <w:t>образования Ханты-Мансийский район не возникало.</w:t>
      </w:r>
    </w:p>
    <w:p w:rsidR="00861E83" w:rsidRPr="00A44913" w:rsidRDefault="00861E83" w:rsidP="002A19C8">
      <w:pPr>
        <w:widowControl w:val="0"/>
        <w:autoSpaceDE w:val="0"/>
        <w:autoSpaceDN w:val="0"/>
        <w:adjustRightInd w:val="0"/>
        <w:jc w:val="both"/>
      </w:pPr>
    </w:p>
    <w:p w:rsidR="008410AC" w:rsidRPr="00A44913" w:rsidRDefault="00861E83" w:rsidP="00861E83">
      <w:pPr>
        <w:widowControl w:val="0"/>
        <w:autoSpaceDE w:val="0"/>
        <w:autoSpaceDN w:val="0"/>
        <w:adjustRightInd w:val="0"/>
        <w:ind w:firstLine="708"/>
        <w:jc w:val="center"/>
        <w:rPr>
          <w:b/>
          <w:i/>
        </w:rPr>
      </w:pPr>
      <w:r w:rsidRPr="00A44913">
        <w:rPr>
          <w:b/>
          <w:i/>
        </w:rPr>
        <w:t>1.5.Денежные доходы и расходы населения</w:t>
      </w:r>
    </w:p>
    <w:p w:rsidR="00B6372C" w:rsidRPr="00B6372C" w:rsidRDefault="00B6372C" w:rsidP="00B6372C">
      <w:pPr>
        <w:widowControl w:val="0"/>
        <w:autoSpaceDE w:val="0"/>
        <w:autoSpaceDN w:val="0"/>
        <w:adjustRightInd w:val="0"/>
        <w:ind w:firstLine="708"/>
        <w:jc w:val="both"/>
      </w:pPr>
      <w:r w:rsidRPr="00B6372C">
        <w:t>Среднедушевые денежные доходы населения Ханты-Мансийского района, по предварительной оценке, за 2017 год составили 71 494,5 рублей или 106,4% к 2016 году (67 175,2 рублей). Реальные располагаемые денежные доходы на душу населения (доходы за вычетом обязательных платежей, скорректированные на индекс потребительских цен) составили 100%.</w:t>
      </w:r>
    </w:p>
    <w:p w:rsidR="00B6372C" w:rsidRPr="008F3A0A" w:rsidRDefault="00B6372C" w:rsidP="00B6372C">
      <w:pPr>
        <w:widowControl w:val="0"/>
        <w:autoSpaceDE w:val="0"/>
        <w:autoSpaceDN w:val="0"/>
        <w:adjustRightInd w:val="0"/>
        <w:ind w:firstLine="708"/>
        <w:jc w:val="both"/>
      </w:pPr>
      <w:r w:rsidRPr="00B6372C">
        <w:t>Основную статью денежных доходов населения составляет заработная плата работающего населения.</w:t>
      </w:r>
      <w:r w:rsidRPr="00B6372C">
        <w:rPr>
          <w:color w:val="FF0000"/>
        </w:rPr>
        <w:t xml:space="preserve"> </w:t>
      </w:r>
      <w:r w:rsidRPr="00B6372C">
        <w:t>По предварительной оценке, на оплату труда работников организаций, не относящихся к субъектам малого предпринимательства, на территории района за 2017 год</w:t>
      </w:r>
      <w:r w:rsidRPr="00B6372C">
        <w:rPr>
          <w:color w:val="FF0000"/>
        </w:rPr>
        <w:t xml:space="preserve"> </w:t>
      </w:r>
      <w:r w:rsidRPr="00B6372C">
        <w:t>направлено 15 237,2 млн. рублей</w:t>
      </w:r>
      <w:r w:rsidRPr="00B6372C">
        <w:rPr>
          <w:kern w:val="2"/>
        </w:rPr>
        <w:t xml:space="preserve"> или 103,5%</w:t>
      </w:r>
      <w:r w:rsidRPr="00B6372C">
        <w:rPr>
          <w:color w:val="FF0000"/>
          <w:kern w:val="2"/>
        </w:rPr>
        <w:t xml:space="preserve"> </w:t>
      </w:r>
      <w:r w:rsidRPr="00B6372C">
        <w:rPr>
          <w:kern w:val="2"/>
        </w:rPr>
        <w:t>к аналогичному показателю 2016 года (14 718,6 млн. рублей</w:t>
      </w:r>
      <w:r w:rsidRPr="008F3A0A">
        <w:rPr>
          <w:kern w:val="2"/>
        </w:rPr>
        <w:t>).</w:t>
      </w:r>
      <w:r w:rsidRPr="008F3A0A">
        <w:rPr>
          <w:color w:val="FF0000"/>
          <w:kern w:val="2"/>
        </w:rPr>
        <w:t xml:space="preserve"> </w:t>
      </w:r>
      <w:r w:rsidR="008F3A0A" w:rsidRPr="008F3A0A">
        <w:rPr>
          <w:kern w:val="2"/>
        </w:rPr>
        <w:t>С</w:t>
      </w:r>
      <w:r w:rsidRPr="008F3A0A">
        <w:rPr>
          <w:snapToGrid w:val="0"/>
        </w:rPr>
        <w:t xml:space="preserve">реднемесячная заработная плата одного работающего по крупным и средним предприятиям за 2017 год </w:t>
      </w:r>
      <w:r w:rsidR="008F3A0A" w:rsidRPr="008F3A0A">
        <w:rPr>
          <w:snapToGrid w:val="0"/>
        </w:rPr>
        <w:t>составила 75 600,6</w:t>
      </w:r>
      <w:r w:rsidRPr="008F3A0A">
        <w:t xml:space="preserve"> </w:t>
      </w:r>
      <w:r w:rsidRPr="008F3A0A">
        <w:rPr>
          <w:snapToGrid w:val="0"/>
        </w:rPr>
        <w:t>рублей</w:t>
      </w:r>
      <w:r w:rsidR="008F3A0A" w:rsidRPr="008F3A0A">
        <w:rPr>
          <w:snapToGrid w:val="0"/>
        </w:rPr>
        <w:t xml:space="preserve"> или 109,5</w:t>
      </w:r>
      <w:r w:rsidRPr="008F3A0A">
        <w:rPr>
          <w:snapToGrid w:val="0"/>
        </w:rPr>
        <w:t xml:space="preserve">% к аналогичному периоду 2016 года. </w:t>
      </w:r>
    </w:p>
    <w:p w:rsidR="00B6372C" w:rsidRPr="00B6372C" w:rsidRDefault="00B6372C" w:rsidP="00B6372C">
      <w:pPr>
        <w:widowControl w:val="0"/>
        <w:autoSpaceDE w:val="0"/>
        <w:autoSpaceDN w:val="0"/>
        <w:adjustRightInd w:val="0"/>
        <w:ind w:firstLine="708"/>
        <w:jc w:val="both"/>
        <w:rPr>
          <w:kern w:val="2"/>
        </w:rPr>
      </w:pPr>
      <w:r w:rsidRPr="008F3A0A">
        <w:rPr>
          <w:kern w:val="2"/>
        </w:rPr>
        <w:t>Среднемесячный размер назначенных</w:t>
      </w:r>
      <w:r w:rsidRPr="00B6372C">
        <w:rPr>
          <w:kern w:val="2"/>
        </w:rPr>
        <w:t xml:space="preserve"> пенсий за 2017 год составил 19 400,32 рублей или 103,1% к уровню 2016 года (18 824,1 рублей). </w:t>
      </w:r>
    </w:p>
    <w:p w:rsidR="00B6372C" w:rsidRPr="00B6372C" w:rsidRDefault="00B6372C" w:rsidP="00B6372C">
      <w:pPr>
        <w:widowControl w:val="0"/>
        <w:autoSpaceDE w:val="0"/>
        <w:autoSpaceDN w:val="0"/>
        <w:adjustRightInd w:val="0"/>
        <w:ind w:firstLine="708"/>
        <w:jc w:val="both"/>
        <w:rPr>
          <w:strike/>
          <w:shd w:val="clear" w:color="auto" w:fill="FFFFFF"/>
        </w:rPr>
      </w:pPr>
      <w:r w:rsidRPr="00B6372C">
        <w:rPr>
          <w:shd w:val="clear" w:color="auto" w:fill="FFFFFF"/>
        </w:rPr>
        <w:t>Социальные выплаты Ханты-Мансийского центра занятости населения за 2017 год сложились, в основном, из пособий по безработице. Сумма выплаченных пособий по безработице за 2017 год составила 10,98 млн. рублей (2016 год – 12,78 млн. рублей). Средний размер пособия по безработице на 1 человека в отчетном периоде составил 4 968,1 рублей, снизившись на 3,1% (2016 год – 5 128,3 рублей).</w:t>
      </w:r>
    </w:p>
    <w:p w:rsidR="00B6372C" w:rsidRPr="00B6372C" w:rsidRDefault="00B6372C" w:rsidP="00B6372C">
      <w:pPr>
        <w:widowControl w:val="0"/>
        <w:autoSpaceDE w:val="0"/>
        <w:autoSpaceDN w:val="0"/>
        <w:adjustRightInd w:val="0"/>
        <w:ind w:firstLine="708"/>
        <w:jc w:val="both"/>
        <w:rPr>
          <w:kern w:val="2"/>
        </w:rPr>
      </w:pPr>
      <w:r w:rsidRPr="00B6372C">
        <w:rPr>
          <w:kern w:val="2"/>
        </w:rPr>
        <w:t xml:space="preserve">Как и в прежние годы в 2017 году население района наибольшую часть доходов тратило на покупку товаров и оплату услуг. </w:t>
      </w:r>
    </w:p>
    <w:p w:rsidR="001D654D" w:rsidRPr="00E33181" w:rsidRDefault="001D654D" w:rsidP="00A44913">
      <w:pPr>
        <w:widowControl w:val="0"/>
        <w:autoSpaceDE w:val="0"/>
        <w:autoSpaceDN w:val="0"/>
        <w:adjustRightInd w:val="0"/>
        <w:jc w:val="both"/>
        <w:rPr>
          <w:b/>
          <w:i/>
          <w:color w:val="FF0000"/>
          <w:kern w:val="2"/>
        </w:rPr>
      </w:pPr>
    </w:p>
    <w:p w:rsidR="00861E83" w:rsidRPr="00A44913" w:rsidRDefault="00861E83" w:rsidP="00861E83">
      <w:pPr>
        <w:widowControl w:val="0"/>
        <w:autoSpaceDE w:val="0"/>
        <w:autoSpaceDN w:val="0"/>
        <w:adjustRightInd w:val="0"/>
        <w:jc w:val="center"/>
        <w:rPr>
          <w:b/>
          <w:i/>
          <w:kern w:val="2"/>
        </w:rPr>
      </w:pPr>
      <w:r w:rsidRPr="00A44913">
        <w:rPr>
          <w:b/>
          <w:i/>
          <w:kern w:val="2"/>
        </w:rPr>
        <w:t>1.6.</w:t>
      </w:r>
      <w:r w:rsidR="0072212E" w:rsidRPr="00A44913">
        <w:rPr>
          <w:b/>
          <w:i/>
          <w:kern w:val="2"/>
        </w:rPr>
        <w:t xml:space="preserve"> </w:t>
      </w:r>
      <w:r w:rsidRPr="00A44913">
        <w:rPr>
          <w:b/>
          <w:i/>
          <w:kern w:val="2"/>
        </w:rPr>
        <w:t>Потребительский рынок</w:t>
      </w:r>
    </w:p>
    <w:p w:rsidR="00A92A57" w:rsidRPr="00A92A57" w:rsidRDefault="0048038B" w:rsidP="002073BB">
      <w:pPr>
        <w:widowControl w:val="0"/>
        <w:autoSpaceDE w:val="0"/>
        <w:autoSpaceDN w:val="0"/>
        <w:adjustRightInd w:val="0"/>
        <w:jc w:val="both"/>
        <w:rPr>
          <w:i/>
        </w:rPr>
      </w:pPr>
      <w:r w:rsidRPr="00AD1040">
        <w:rPr>
          <w:i/>
        </w:rPr>
        <w:tab/>
      </w:r>
      <w:r w:rsidR="009943CD" w:rsidRPr="00A92A57">
        <w:t xml:space="preserve">По состоянию на </w:t>
      </w:r>
      <w:r w:rsidR="00922E71" w:rsidRPr="00A92A57">
        <w:t>1</w:t>
      </w:r>
      <w:r w:rsidR="005E4E8B" w:rsidRPr="00A92A57">
        <w:t xml:space="preserve"> </w:t>
      </w:r>
      <w:r w:rsidR="00A37DB3" w:rsidRPr="00A92A57">
        <w:t>января 2018</w:t>
      </w:r>
      <w:r w:rsidR="00922E71" w:rsidRPr="00A92A57">
        <w:t xml:space="preserve"> года в реестр объектов торговли и общественного питания включено</w:t>
      </w:r>
      <w:r w:rsidR="009943CD" w:rsidRPr="00A92A57">
        <w:t xml:space="preserve"> </w:t>
      </w:r>
      <w:r w:rsidR="00A92A57" w:rsidRPr="00A92A57">
        <w:t>138</w:t>
      </w:r>
      <w:r w:rsidR="008D4A9E" w:rsidRPr="00A92A57">
        <w:t xml:space="preserve"> магазинов</w:t>
      </w:r>
      <w:r w:rsidR="00922E71" w:rsidRPr="00A92A57">
        <w:t>,</w:t>
      </w:r>
      <w:r w:rsidR="00A92A57" w:rsidRPr="00A92A57">
        <w:t xml:space="preserve"> 32</w:t>
      </w:r>
      <w:r w:rsidR="00922E71" w:rsidRPr="00A92A57">
        <w:t xml:space="preserve"> объект</w:t>
      </w:r>
      <w:r w:rsidR="00447125">
        <w:t>а</w:t>
      </w:r>
      <w:r w:rsidR="00922E71" w:rsidRPr="00A92A57">
        <w:t xml:space="preserve"> </w:t>
      </w:r>
      <w:r w:rsidR="008D4A9E" w:rsidRPr="00A92A57">
        <w:t xml:space="preserve">нестационарной торговой сети, </w:t>
      </w:r>
      <w:r w:rsidR="00A92A57" w:rsidRPr="00A92A57">
        <w:t>78</w:t>
      </w:r>
      <w:r w:rsidR="00DD7812" w:rsidRPr="00A92A57">
        <w:t xml:space="preserve"> предприятий</w:t>
      </w:r>
      <w:r w:rsidR="00922E71" w:rsidRPr="00A92A57">
        <w:t xml:space="preserve"> общес</w:t>
      </w:r>
      <w:r w:rsidR="008D4A9E" w:rsidRPr="00A92A57">
        <w:t>твенного питания (в том числе 2</w:t>
      </w:r>
      <w:r w:rsidR="001E4401" w:rsidRPr="00A92A57">
        <w:t>5</w:t>
      </w:r>
      <w:r w:rsidR="00922E71" w:rsidRPr="00A92A57">
        <w:t xml:space="preserve"> школьных столовых).</w:t>
      </w:r>
    </w:p>
    <w:p w:rsidR="00A92A57" w:rsidRDefault="00A92A57" w:rsidP="002073BB">
      <w:pPr>
        <w:widowControl w:val="0"/>
        <w:autoSpaceDE w:val="0"/>
        <w:autoSpaceDN w:val="0"/>
        <w:adjustRightInd w:val="0"/>
        <w:jc w:val="both"/>
        <w:rPr>
          <w:color w:val="FF0000"/>
        </w:rPr>
      </w:pPr>
      <w:r w:rsidRPr="00A92A57">
        <w:rPr>
          <w:i/>
        </w:rPr>
        <w:tab/>
      </w:r>
      <w:r w:rsidRPr="00A92A57">
        <w:t>В 2017 году введена в эксплуатацию пекарня с маг</w:t>
      </w:r>
      <w:r w:rsidR="00447125">
        <w:t>азином в с.</w:t>
      </w:r>
      <w:r>
        <w:t>Нялинское. В с.</w:t>
      </w:r>
      <w:r w:rsidRPr="00A92A57">
        <w:t>Селиярово</w:t>
      </w:r>
      <w:r>
        <w:t xml:space="preserve"> построен 1 объект (кафе) и 1 объект реконструирован</w:t>
      </w:r>
      <w:r w:rsidRPr="00A92A57">
        <w:t>.</w:t>
      </w:r>
      <w:r w:rsidR="0006751E" w:rsidRPr="00A92A57">
        <w:rPr>
          <w:color w:val="FF0000"/>
        </w:rPr>
        <w:tab/>
      </w:r>
    </w:p>
    <w:p w:rsidR="008615B0" w:rsidRPr="008615B0" w:rsidRDefault="008615B0" w:rsidP="008615B0">
      <w:pPr>
        <w:widowControl w:val="0"/>
        <w:ind w:firstLine="708"/>
        <w:jc w:val="both"/>
      </w:pPr>
      <w:r w:rsidRPr="008615B0">
        <w:t>По предварительной оценке, оборот розничной торговли по предприятиям, организациям всех формам собственности за 2017 год составил 2 276,7 млн. рублей,</w:t>
      </w:r>
      <w:r w:rsidRPr="008615B0">
        <w:rPr>
          <w:color w:val="FF0000"/>
        </w:rPr>
        <w:t xml:space="preserve"> </w:t>
      </w:r>
      <w:r w:rsidRPr="008615B0">
        <w:t>что в сопоставимых ценах составляет 104,1% к 2016 году. В расчете на одного жителя Ханты-Мансийского района оборот розничной торговли составляет 115,6 тыс. рублей,</w:t>
      </w:r>
      <w:r w:rsidRPr="008615B0">
        <w:rPr>
          <w:color w:val="FF0000"/>
        </w:rPr>
        <w:t xml:space="preserve"> </w:t>
      </w:r>
      <w:r w:rsidRPr="008615B0">
        <w:t xml:space="preserve">что выше аналогичного показателя 2016 года на 8,5% (106,5 тыс. рублей). </w:t>
      </w:r>
    </w:p>
    <w:p w:rsidR="00286BA0" w:rsidRPr="00286BA0" w:rsidRDefault="00286BA0" w:rsidP="00286BA0">
      <w:pPr>
        <w:widowControl w:val="0"/>
        <w:ind w:firstLine="708"/>
        <w:jc w:val="both"/>
      </w:pPr>
      <w:r w:rsidRPr="00286BA0">
        <w:t xml:space="preserve">По состоянию на </w:t>
      </w:r>
      <w:r w:rsidR="00447125">
        <w:t>1 января 2018 года</w:t>
      </w:r>
      <w:r w:rsidRPr="00286BA0">
        <w:t xml:space="preserve"> на территории района работали 19 предприятий общественного питания общедоступной сети, 14 из которых нах</w:t>
      </w:r>
      <w:r w:rsidR="00447125">
        <w:t>одятся в населенных пунктах: п.Горноправдинск, с.Цингалы, п.Луговской, с.</w:t>
      </w:r>
      <w:r w:rsidRPr="00286BA0">
        <w:t xml:space="preserve">Селиярово, остальные объекты питания – на межселенной территории. Деятельность по оказанию услуг общественного питания осуществляют 16 субъектов, из них 5 юридических лиц, </w:t>
      </w:r>
      <w:r w:rsidRPr="00286BA0">
        <w:br/>
        <w:t>11 индивидуальных предпринимателей</w:t>
      </w:r>
    </w:p>
    <w:p w:rsidR="00286BA0" w:rsidRPr="00286BA0" w:rsidRDefault="00286BA0" w:rsidP="00286BA0">
      <w:pPr>
        <w:widowControl w:val="0"/>
        <w:ind w:firstLine="708"/>
        <w:jc w:val="both"/>
      </w:pPr>
      <w:r w:rsidRPr="00286BA0">
        <w:t>На межселенной территории Ханты-Мансийского района:</w:t>
      </w:r>
    </w:p>
    <w:p w:rsidR="00286BA0" w:rsidRPr="00286BA0" w:rsidRDefault="00286BA0" w:rsidP="00286BA0">
      <w:pPr>
        <w:widowControl w:val="0"/>
        <w:ind w:firstLine="708"/>
        <w:jc w:val="both"/>
      </w:pPr>
      <w:r w:rsidRPr="00286BA0">
        <w:rPr>
          <w:rStyle w:val="afe"/>
          <w:b w:val="0"/>
        </w:rPr>
        <w:t>введено</w:t>
      </w:r>
      <w:r w:rsidRPr="00286BA0">
        <w:rPr>
          <w:b/>
        </w:rPr>
        <w:t xml:space="preserve"> </w:t>
      </w:r>
      <w:r w:rsidRPr="00286BA0">
        <w:t xml:space="preserve">в эксплуатацию кафе «Иртыш» индивидуального предпринимателя Ибрагимова Р.М., но в тоже время </w:t>
      </w:r>
      <w:r w:rsidRPr="00286BA0">
        <w:rPr>
          <w:rStyle w:val="afe"/>
          <w:b w:val="0"/>
        </w:rPr>
        <w:t>приостановлена деятельность Cronwell Park Добрино;</w:t>
      </w:r>
      <w:r>
        <w:rPr>
          <w:rStyle w:val="afe"/>
          <w:b w:val="0"/>
          <w:bCs w:val="0"/>
        </w:rPr>
        <w:t xml:space="preserve"> </w:t>
      </w:r>
      <w:r w:rsidRPr="00286BA0">
        <w:t>в п. Горноправдинске открылась кофейня.</w:t>
      </w:r>
    </w:p>
    <w:p w:rsidR="00286BA0" w:rsidRPr="00286BA0" w:rsidRDefault="00286BA0" w:rsidP="00286BA0">
      <w:pPr>
        <w:widowControl w:val="0"/>
        <w:ind w:firstLine="708"/>
        <w:jc w:val="both"/>
      </w:pPr>
      <w:r w:rsidRPr="00286BA0">
        <w:t>Питание работников нефтедобывающей отрасли осуществляется в предприятиях общественного питания закрытой сети.</w:t>
      </w:r>
    </w:p>
    <w:p w:rsidR="00286BA0" w:rsidRPr="00286BA0" w:rsidRDefault="0037351E" w:rsidP="00516D30">
      <w:pPr>
        <w:widowControl w:val="0"/>
        <w:autoSpaceDE w:val="0"/>
        <w:autoSpaceDN w:val="0"/>
        <w:adjustRightInd w:val="0"/>
        <w:jc w:val="both"/>
      </w:pPr>
      <w:r w:rsidRPr="00286BA0">
        <w:rPr>
          <w:color w:val="FF0000"/>
        </w:rPr>
        <w:tab/>
      </w:r>
      <w:r w:rsidR="00286BA0" w:rsidRPr="00286BA0">
        <w:t>Платные услуги, предоставляемые населению на территории Ханты-Мансийского района, являются результатом деятельности предприятий, организаций всех форм собственности, предназначены для удовлетворения личных потребностей населения по их заказам.</w:t>
      </w:r>
    </w:p>
    <w:p w:rsidR="00286BA0" w:rsidRPr="00286BA0" w:rsidRDefault="00286BA0" w:rsidP="00286BA0">
      <w:pPr>
        <w:widowControl w:val="0"/>
        <w:autoSpaceDE w:val="0"/>
        <w:autoSpaceDN w:val="0"/>
        <w:adjustRightInd w:val="0"/>
        <w:ind w:firstLine="708"/>
        <w:jc w:val="both"/>
      </w:pPr>
      <w:r w:rsidRPr="00286BA0">
        <w:t>На территории Ханты-Мансийского района, по предварительной оценке, за 2017 год объем платных услуг, оказанных населению, составил 362,6 млн. рублей или</w:t>
      </w:r>
      <w:r w:rsidRPr="00286BA0">
        <w:rPr>
          <w:color w:val="FF0000"/>
        </w:rPr>
        <w:t xml:space="preserve"> </w:t>
      </w:r>
      <w:r w:rsidRPr="00286BA0">
        <w:t>100,0% в сопоставимых ценах к уровню 2016 года</w:t>
      </w:r>
      <w:r w:rsidRPr="00286BA0">
        <w:rPr>
          <w:color w:val="FF0000"/>
        </w:rPr>
        <w:t xml:space="preserve"> </w:t>
      </w:r>
      <w:r w:rsidRPr="00286BA0">
        <w:t>(348,3 млн. рублей).</w:t>
      </w:r>
      <w:r w:rsidRPr="00286BA0">
        <w:rPr>
          <w:color w:val="FF0000"/>
        </w:rPr>
        <w:t xml:space="preserve"> </w:t>
      </w:r>
      <w:r w:rsidRPr="00286BA0">
        <w:t>В расчете на 1 жителя оказано услуг на сумму 18,4 тыс. рублей, что на 4,0% выше показателя 2016 года (17,7 тыс. рублей).</w:t>
      </w:r>
    </w:p>
    <w:p w:rsidR="00286BA0" w:rsidRPr="00286BA0" w:rsidRDefault="00286BA0" w:rsidP="00286BA0">
      <w:pPr>
        <w:widowControl w:val="0"/>
        <w:autoSpaceDE w:val="0"/>
        <w:autoSpaceDN w:val="0"/>
        <w:adjustRightInd w:val="0"/>
        <w:ind w:firstLine="708"/>
        <w:jc w:val="both"/>
      </w:pPr>
      <w:r w:rsidRPr="00286BA0">
        <w:t xml:space="preserve">Доминирующую роль в формировании объема платных услуг, как и в прежние годы, играют жилищно-коммунальные услуги, а также услуги связи. </w:t>
      </w:r>
    </w:p>
    <w:p w:rsidR="00816BBA" w:rsidRPr="00E33181" w:rsidRDefault="00816BBA" w:rsidP="008006EB">
      <w:pPr>
        <w:widowControl w:val="0"/>
        <w:autoSpaceDE w:val="0"/>
        <w:autoSpaceDN w:val="0"/>
        <w:adjustRightInd w:val="0"/>
        <w:ind w:firstLine="708"/>
        <w:jc w:val="both"/>
        <w:rPr>
          <w:color w:val="FF0000"/>
        </w:rPr>
      </w:pPr>
    </w:p>
    <w:p w:rsidR="00816BBA" w:rsidRPr="00223D38" w:rsidRDefault="00816BBA" w:rsidP="00816BBA">
      <w:pPr>
        <w:widowControl w:val="0"/>
        <w:autoSpaceDE w:val="0"/>
        <w:autoSpaceDN w:val="0"/>
        <w:adjustRightInd w:val="0"/>
        <w:ind w:firstLine="708"/>
        <w:jc w:val="center"/>
        <w:rPr>
          <w:b/>
          <w:i/>
        </w:rPr>
      </w:pPr>
      <w:r w:rsidRPr="00223D38">
        <w:rPr>
          <w:b/>
          <w:i/>
        </w:rPr>
        <w:t>1.7.Криминогенная обстановка</w:t>
      </w:r>
    </w:p>
    <w:p w:rsidR="0048038B" w:rsidRPr="00286BA0" w:rsidRDefault="0048038B" w:rsidP="000125CD">
      <w:pPr>
        <w:widowControl w:val="0"/>
        <w:autoSpaceDE w:val="0"/>
        <w:autoSpaceDN w:val="0"/>
        <w:adjustRightInd w:val="0"/>
        <w:ind w:firstLine="708"/>
        <w:jc w:val="both"/>
      </w:pPr>
      <w:r w:rsidRPr="00286BA0">
        <w:rPr>
          <w:i/>
        </w:rPr>
        <w:t>Оперативно-служебная деятельность</w:t>
      </w:r>
    </w:p>
    <w:p w:rsidR="00223D38" w:rsidRPr="000374EB" w:rsidRDefault="00286BA0" w:rsidP="00223D38">
      <w:pPr>
        <w:widowControl w:val="0"/>
        <w:autoSpaceDE w:val="0"/>
        <w:autoSpaceDN w:val="0"/>
        <w:adjustRightInd w:val="0"/>
        <w:ind w:firstLine="708"/>
        <w:jc w:val="both"/>
      </w:pPr>
      <w:r w:rsidRPr="000374EB">
        <w:t>За 2017</w:t>
      </w:r>
      <w:r w:rsidR="00907437" w:rsidRPr="000374EB">
        <w:t xml:space="preserve"> год </w:t>
      </w:r>
      <w:r w:rsidR="00223D38" w:rsidRPr="000374EB">
        <w:t xml:space="preserve">количество зарегистрированных преступлений </w:t>
      </w:r>
      <w:r w:rsidRPr="000374EB">
        <w:t xml:space="preserve">на территории района </w:t>
      </w:r>
      <w:r w:rsidR="000374EB" w:rsidRPr="000374EB">
        <w:t>составило 249 единиц, что на 7 единиц ниже показателя 2016</w:t>
      </w:r>
      <w:r w:rsidR="00223D38" w:rsidRPr="000374EB">
        <w:t xml:space="preserve"> года. </w:t>
      </w:r>
    </w:p>
    <w:p w:rsidR="000374EB" w:rsidRPr="000374EB" w:rsidRDefault="000374EB" w:rsidP="000374EB">
      <w:pPr>
        <w:ind w:firstLine="709"/>
        <w:jc w:val="both"/>
      </w:pPr>
      <w:r w:rsidRPr="000374EB">
        <w:t>По структуре преступности, в сравнении с периодом 2016 года, отмечен рост экологических преступлений с 12 в 2016 году до 19 в 2017 году. Количество бытовых преступлений снизилось в отчетном периоде на 2 случая. Отмечено снижение числа преступлений, совершаемых на улицах и в общественных местах (2017 год – 26 единиц, 2016 год – 47 единиц), что, в первую очередь, связано с усилением профилактических мер, принимаемых органами внутренних дел и органами местного самоуправления при работе с населением. Число преступлений коррупционной направленности с 9 единиц в 2016 году снизилось до 2 единиц в 2017 году, что обусловлено совершенствованием мер по противодействию коррупции, одной из которых является формирование в обществе нетерпимости к коррупционному поведению. Реализация данной меры связана с повышением уровня правовой культуры, достигаемой осуществлением правового воспитания.</w:t>
      </w:r>
    </w:p>
    <w:p w:rsidR="000374EB" w:rsidRPr="000374EB" w:rsidRDefault="000374EB" w:rsidP="000374EB">
      <w:pPr>
        <w:ind w:firstLine="709"/>
        <w:jc w:val="both"/>
      </w:pPr>
      <w:r w:rsidRPr="000374EB">
        <w:t>Несмотря на все принимаемые меры, достаточно остро стоит проблема дорожно-транспортных происшествий. За 2017 год на территории Ханты-Мансийского района зарегистрировано 68 дорожно-транспортных происшествий, из них 14 – со смертельным исходом (2016 год – 67 дорожно-транспортных происшествий, в т.ч. 24 случая со смертельным исходом). Положительным фактом является отсутствие дорожно-транспортных происшествий с участием несовершеннолетних граждан.</w:t>
      </w:r>
    </w:p>
    <w:p w:rsidR="000374EB" w:rsidRPr="000374EB" w:rsidRDefault="000374EB" w:rsidP="000374EB">
      <w:pPr>
        <w:ind w:firstLine="709"/>
        <w:jc w:val="both"/>
      </w:pPr>
      <w:r w:rsidRPr="000374EB">
        <w:t xml:space="preserve">За 2017 год на территории Ханты-Мансийского района выявлено </w:t>
      </w:r>
      <w:r w:rsidRPr="000374EB">
        <w:br/>
        <w:t xml:space="preserve">8 преступлений, связанных с незаконным оборотом наркотических средств, что на 6 преступлений больше периода 2016 года. Рост зарегистрированных преступлений произошел по причине активизации работы органов МВД по выявлению преступлений данного вида. Следует отметить, что большинство преступлений выявлены сотрудниками правоохранительных органов при досмотре автотранспорта, проезжающего по автодорогам Ханты-Мансийского района. </w:t>
      </w:r>
    </w:p>
    <w:p w:rsidR="0048038B" w:rsidRPr="000374EB" w:rsidRDefault="0048038B" w:rsidP="00223D38">
      <w:pPr>
        <w:widowControl w:val="0"/>
        <w:autoSpaceDE w:val="0"/>
        <w:autoSpaceDN w:val="0"/>
        <w:adjustRightInd w:val="0"/>
        <w:ind w:firstLine="708"/>
        <w:jc w:val="both"/>
        <w:rPr>
          <w:i/>
        </w:rPr>
      </w:pPr>
      <w:r w:rsidRPr="000374EB">
        <w:rPr>
          <w:i/>
        </w:rPr>
        <w:t>Деятельность органов и учреждений системы профилактики безнадзорности и правонарушений несовершеннолетних</w:t>
      </w:r>
    </w:p>
    <w:p w:rsidR="006E6AEE" w:rsidRPr="00DA70ED" w:rsidRDefault="0048038B" w:rsidP="006E6AEE">
      <w:pPr>
        <w:pStyle w:val="a9"/>
        <w:jc w:val="both"/>
        <w:rPr>
          <w:rFonts w:ascii="Times New Roman" w:hAnsi="Times New Roman"/>
          <w:sz w:val="24"/>
          <w:szCs w:val="24"/>
        </w:rPr>
      </w:pPr>
      <w:r w:rsidRPr="004B389A">
        <w:rPr>
          <w:rFonts w:ascii="Times New Roman" w:hAnsi="Times New Roman"/>
          <w:color w:val="FF0000"/>
          <w:sz w:val="24"/>
          <w:szCs w:val="24"/>
        </w:rPr>
        <w:tab/>
      </w:r>
      <w:r w:rsidR="006E6AEE" w:rsidRPr="00DA70ED">
        <w:rPr>
          <w:rFonts w:ascii="Times New Roman" w:hAnsi="Times New Roman"/>
          <w:sz w:val="24"/>
          <w:szCs w:val="24"/>
        </w:rPr>
        <w:t>Сравнительный анал</w:t>
      </w:r>
      <w:r w:rsidR="000374EB" w:rsidRPr="00DA70ED">
        <w:rPr>
          <w:rFonts w:ascii="Times New Roman" w:hAnsi="Times New Roman"/>
          <w:sz w:val="24"/>
          <w:szCs w:val="24"/>
        </w:rPr>
        <w:t>из статистических данных за 2017</w:t>
      </w:r>
      <w:r w:rsidR="006E6AEE" w:rsidRPr="00DA70ED">
        <w:rPr>
          <w:rFonts w:ascii="Times New Roman" w:hAnsi="Times New Roman"/>
          <w:sz w:val="24"/>
          <w:szCs w:val="24"/>
        </w:rPr>
        <w:t xml:space="preserve"> год свидетельствует о следующих изменениях:</w:t>
      </w:r>
    </w:p>
    <w:p w:rsidR="000374EB" w:rsidRPr="00DA70ED" w:rsidRDefault="000374EB" w:rsidP="006E6AEE">
      <w:pPr>
        <w:pStyle w:val="a9"/>
        <w:jc w:val="both"/>
        <w:rPr>
          <w:rFonts w:ascii="Times New Roman" w:hAnsi="Times New Roman"/>
          <w:sz w:val="24"/>
          <w:szCs w:val="24"/>
        </w:rPr>
      </w:pPr>
    </w:p>
    <w:tbl>
      <w:tblPr>
        <w:tblW w:w="9135" w:type="dxa"/>
        <w:jc w:val="center"/>
        <w:tblLayout w:type="fixed"/>
        <w:tblLook w:val="04A0" w:firstRow="1" w:lastRow="0" w:firstColumn="1" w:lastColumn="0" w:noHBand="0" w:noVBand="1"/>
      </w:tblPr>
      <w:tblGrid>
        <w:gridCol w:w="4427"/>
        <w:gridCol w:w="1417"/>
        <w:gridCol w:w="709"/>
        <w:gridCol w:w="709"/>
        <w:gridCol w:w="1873"/>
      </w:tblGrid>
      <w:tr w:rsidR="00DA70ED" w:rsidRPr="00DA70ED" w:rsidTr="00DA70ED">
        <w:trPr>
          <w:trHeight w:val="616"/>
          <w:jc w:val="center"/>
        </w:trPr>
        <w:tc>
          <w:tcPr>
            <w:tcW w:w="4427" w:type="dxa"/>
            <w:tcBorders>
              <w:top w:val="single" w:sz="4" w:space="0" w:color="000000"/>
              <w:left w:val="single" w:sz="4" w:space="0" w:color="000000"/>
              <w:bottom w:val="single" w:sz="4" w:space="0" w:color="000000"/>
              <w:right w:val="nil"/>
            </w:tcBorders>
            <w:hideMark/>
          </w:tcPr>
          <w:p w:rsidR="000374EB" w:rsidRPr="00DA70ED" w:rsidRDefault="000374EB" w:rsidP="000374EB">
            <w:pPr>
              <w:widowControl w:val="0"/>
              <w:autoSpaceDE w:val="0"/>
              <w:autoSpaceDN w:val="0"/>
              <w:adjustRightInd w:val="0"/>
              <w:jc w:val="center"/>
            </w:pPr>
            <w:r w:rsidRPr="00DA70ED">
              <w:t>Показатели</w:t>
            </w:r>
          </w:p>
        </w:tc>
        <w:tc>
          <w:tcPr>
            <w:tcW w:w="1417" w:type="dxa"/>
            <w:tcBorders>
              <w:top w:val="single" w:sz="4" w:space="0" w:color="000000"/>
              <w:left w:val="single" w:sz="4" w:space="0" w:color="000000"/>
              <w:bottom w:val="single" w:sz="4" w:space="0" w:color="000000"/>
              <w:right w:val="single" w:sz="4" w:space="0" w:color="000000"/>
            </w:tcBorders>
            <w:hideMark/>
          </w:tcPr>
          <w:p w:rsidR="000374EB" w:rsidRPr="00DA70ED" w:rsidRDefault="000374EB" w:rsidP="000374EB">
            <w:pPr>
              <w:widowControl w:val="0"/>
              <w:autoSpaceDE w:val="0"/>
              <w:autoSpaceDN w:val="0"/>
              <w:adjustRightInd w:val="0"/>
              <w:jc w:val="center"/>
            </w:pPr>
            <w:r w:rsidRPr="00DA70ED">
              <w:t>Единицы</w:t>
            </w:r>
          </w:p>
          <w:p w:rsidR="000374EB" w:rsidRPr="00DA70ED" w:rsidRDefault="000374EB" w:rsidP="000374EB">
            <w:pPr>
              <w:widowControl w:val="0"/>
              <w:autoSpaceDE w:val="0"/>
              <w:autoSpaceDN w:val="0"/>
              <w:adjustRightInd w:val="0"/>
              <w:jc w:val="center"/>
            </w:pPr>
            <w:r w:rsidRPr="00DA70ED">
              <w:t>измерения</w:t>
            </w:r>
          </w:p>
        </w:tc>
        <w:tc>
          <w:tcPr>
            <w:tcW w:w="709" w:type="dxa"/>
            <w:tcBorders>
              <w:top w:val="single" w:sz="4" w:space="0" w:color="000000"/>
              <w:left w:val="single" w:sz="4" w:space="0" w:color="000000"/>
              <w:bottom w:val="single" w:sz="4" w:space="0" w:color="000000"/>
              <w:right w:val="nil"/>
            </w:tcBorders>
            <w:hideMark/>
          </w:tcPr>
          <w:p w:rsidR="00DA70ED" w:rsidRPr="00DA70ED" w:rsidRDefault="000374EB" w:rsidP="000374EB">
            <w:pPr>
              <w:widowControl w:val="0"/>
              <w:autoSpaceDE w:val="0"/>
              <w:autoSpaceDN w:val="0"/>
              <w:adjustRightInd w:val="0"/>
              <w:jc w:val="center"/>
            </w:pPr>
            <w:r w:rsidRPr="00DA70ED">
              <w:t xml:space="preserve">2016 </w:t>
            </w:r>
          </w:p>
          <w:p w:rsidR="000374EB" w:rsidRPr="00DA70ED" w:rsidRDefault="000374EB" w:rsidP="000374EB">
            <w:pPr>
              <w:widowControl w:val="0"/>
              <w:autoSpaceDE w:val="0"/>
              <w:autoSpaceDN w:val="0"/>
              <w:adjustRightInd w:val="0"/>
              <w:jc w:val="center"/>
            </w:pPr>
            <w:r w:rsidRPr="00DA70ED">
              <w:t>год</w:t>
            </w:r>
          </w:p>
        </w:tc>
        <w:tc>
          <w:tcPr>
            <w:tcW w:w="709" w:type="dxa"/>
            <w:tcBorders>
              <w:top w:val="single" w:sz="4" w:space="0" w:color="000000"/>
              <w:left w:val="single" w:sz="4" w:space="0" w:color="000000"/>
              <w:bottom w:val="single" w:sz="4" w:space="0" w:color="000000"/>
              <w:right w:val="single" w:sz="4" w:space="0" w:color="000000"/>
            </w:tcBorders>
            <w:hideMark/>
          </w:tcPr>
          <w:p w:rsidR="00DA70ED" w:rsidRPr="00DA70ED" w:rsidRDefault="000374EB" w:rsidP="000374EB">
            <w:pPr>
              <w:widowControl w:val="0"/>
              <w:autoSpaceDE w:val="0"/>
              <w:autoSpaceDN w:val="0"/>
              <w:adjustRightInd w:val="0"/>
              <w:jc w:val="center"/>
            </w:pPr>
            <w:r w:rsidRPr="00DA70ED">
              <w:t xml:space="preserve">2017 </w:t>
            </w:r>
          </w:p>
          <w:p w:rsidR="000374EB" w:rsidRPr="00DA70ED" w:rsidRDefault="000374EB" w:rsidP="000374EB">
            <w:pPr>
              <w:widowControl w:val="0"/>
              <w:autoSpaceDE w:val="0"/>
              <w:autoSpaceDN w:val="0"/>
              <w:adjustRightInd w:val="0"/>
              <w:jc w:val="center"/>
            </w:pPr>
            <w:r w:rsidRPr="00DA70ED">
              <w:t>год</w:t>
            </w:r>
          </w:p>
        </w:tc>
        <w:tc>
          <w:tcPr>
            <w:tcW w:w="1873" w:type="dxa"/>
            <w:tcBorders>
              <w:top w:val="single" w:sz="4" w:space="0" w:color="000000"/>
              <w:left w:val="single" w:sz="4" w:space="0" w:color="000000"/>
              <w:bottom w:val="single" w:sz="4" w:space="0" w:color="000000"/>
              <w:right w:val="single" w:sz="4" w:space="0" w:color="000000"/>
            </w:tcBorders>
            <w:hideMark/>
          </w:tcPr>
          <w:p w:rsidR="000374EB" w:rsidRPr="00DA70ED" w:rsidRDefault="00DA70ED" w:rsidP="000374EB">
            <w:pPr>
              <w:widowControl w:val="0"/>
              <w:autoSpaceDE w:val="0"/>
              <w:autoSpaceDN w:val="0"/>
              <w:adjustRightInd w:val="0"/>
              <w:jc w:val="center"/>
            </w:pPr>
            <w:r w:rsidRPr="00DA70ED">
              <w:t xml:space="preserve">Темп изменения, </w:t>
            </w:r>
            <w:r w:rsidR="000374EB" w:rsidRPr="00DA70ED">
              <w:t>%</w:t>
            </w:r>
          </w:p>
        </w:tc>
      </w:tr>
      <w:tr w:rsidR="00DA70ED" w:rsidRPr="00DA70ED" w:rsidTr="00DA70ED">
        <w:trPr>
          <w:trHeight w:val="621"/>
          <w:jc w:val="center"/>
        </w:trPr>
        <w:tc>
          <w:tcPr>
            <w:tcW w:w="4427" w:type="dxa"/>
            <w:tcBorders>
              <w:top w:val="single" w:sz="4" w:space="0" w:color="000000"/>
              <w:left w:val="single" w:sz="4" w:space="0" w:color="000000"/>
              <w:bottom w:val="single" w:sz="4" w:space="0" w:color="000000"/>
              <w:right w:val="nil"/>
            </w:tcBorders>
            <w:hideMark/>
          </w:tcPr>
          <w:p w:rsidR="000374EB" w:rsidRPr="00DA70ED" w:rsidRDefault="000374EB" w:rsidP="000374EB">
            <w:pPr>
              <w:widowControl w:val="0"/>
              <w:autoSpaceDE w:val="0"/>
              <w:autoSpaceDN w:val="0"/>
              <w:adjustRightInd w:val="0"/>
            </w:pPr>
            <w:r w:rsidRPr="00DA70ED">
              <w:t>Количество рассмотренных дел по защите прав и законных интересов несовершеннолетних граждан</w:t>
            </w:r>
          </w:p>
        </w:tc>
        <w:tc>
          <w:tcPr>
            <w:tcW w:w="1417" w:type="dxa"/>
            <w:tcBorders>
              <w:top w:val="single" w:sz="4" w:space="0" w:color="000000"/>
              <w:left w:val="single" w:sz="4" w:space="0" w:color="000000"/>
              <w:bottom w:val="single" w:sz="4" w:space="0" w:color="000000"/>
              <w:right w:val="single" w:sz="4" w:space="0" w:color="000000"/>
            </w:tcBorders>
            <w:hideMark/>
          </w:tcPr>
          <w:p w:rsidR="000374EB" w:rsidRPr="00DA70ED" w:rsidRDefault="000374EB" w:rsidP="000374EB">
            <w:pPr>
              <w:widowControl w:val="0"/>
              <w:autoSpaceDE w:val="0"/>
              <w:autoSpaceDN w:val="0"/>
              <w:adjustRightInd w:val="0"/>
              <w:jc w:val="center"/>
            </w:pPr>
            <w:r w:rsidRPr="00DA70ED">
              <w:t>единиц</w:t>
            </w:r>
          </w:p>
        </w:tc>
        <w:tc>
          <w:tcPr>
            <w:tcW w:w="709" w:type="dxa"/>
            <w:tcBorders>
              <w:top w:val="single" w:sz="4" w:space="0" w:color="000000"/>
              <w:left w:val="single" w:sz="4" w:space="0" w:color="000000"/>
              <w:bottom w:val="single" w:sz="4" w:space="0" w:color="000000"/>
              <w:right w:val="nil"/>
            </w:tcBorders>
          </w:tcPr>
          <w:p w:rsidR="000374EB" w:rsidRPr="00DA70ED" w:rsidRDefault="000374EB" w:rsidP="000374EB">
            <w:pPr>
              <w:jc w:val="center"/>
            </w:pPr>
            <w:r w:rsidRPr="00DA70ED">
              <w:t>90</w:t>
            </w:r>
          </w:p>
        </w:tc>
        <w:tc>
          <w:tcPr>
            <w:tcW w:w="709" w:type="dxa"/>
            <w:tcBorders>
              <w:top w:val="single" w:sz="4" w:space="0" w:color="000000"/>
              <w:left w:val="single" w:sz="4" w:space="0" w:color="000000"/>
              <w:bottom w:val="single" w:sz="4" w:space="0" w:color="000000"/>
              <w:right w:val="single" w:sz="4" w:space="0" w:color="000000"/>
            </w:tcBorders>
          </w:tcPr>
          <w:p w:rsidR="000374EB" w:rsidRPr="00DA70ED" w:rsidRDefault="000374EB" w:rsidP="000374EB">
            <w:pPr>
              <w:jc w:val="center"/>
            </w:pPr>
            <w:r w:rsidRPr="00DA70ED">
              <w:t>71</w:t>
            </w:r>
          </w:p>
        </w:tc>
        <w:tc>
          <w:tcPr>
            <w:tcW w:w="1873" w:type="dxa"/>
            <w:tcBorders>
              <w:top w:val="single" w:sz="4" w:space="0" w:color="000000"/>
              <w:left w:val="single" w:sz="4" w:space="0" w:color="000000"/>
              <w:bottom w:val="single" w:sz="4" w:space="0" w:color="000000"/>
              <w:right w:val="single" w:sz="4" w:space="0" w:color="000000"/>
            </w:tcBorders>
            <w:hideMark/>
          </w:tcPr>
          <w:p w:rsidR="000374EB" w:rsidRPr="00DA70ED" w:rsidRDefault="000374EB" w:rsidP="000374EB">
            <w:pPr>
              <w:widowControl w:val="0"/>
              <w:autoSpaceDE w:val="0"/>
              <w:autoSpaceDN w:val="0"/>
              <w:adjustRightInd w:val="0"/>
              <w:jc w:val="center"/>
            </w:pPr>
            <w:r w:rsidRPr="00DA70ED">
              <w:t>100,0</w:t>
            </w:r>
          </w:p>
        </w:tc>
      </w:tr>
      <w:tr w:rsidR="00DA70ED" w:rsidRPr="00DA70ED" w:rsidTr="00DA70ED">
        <w:trPr>
          <w:trHeight w:val="399"/>
          <w:jc w:val="center"/>
        </w:trPr>
        <w:tc>
          <w:tcPr>
            <w:tcW w:w="4427" w:type="dxa"/>
            <w:tcBorders>
              <w:top w:val="single" w:sz="4" w:space="0" w:color="000000"/>
              <w:left w:val="single" w:sz="4" w:space="0" w:color="000000"/>
              <w:bottom w:val="single" w:sz="4" w:space="0" w:color="000000"/>
              <w:right w:val="nil"/>
            </w:tcBorders>
            <w:hideMark/>
          </w:tcPr>
          <w:p w:rsidR="000374EB" w:rsidRPr="00DA70ED" w:rsidRDefault="000374EB" w:rsidP="000374EB">
            <w:pPr>
              <w:widowControl w:val="0"/>
              <w:autoSpaceDE w:val="0"/>
              <w:autoSpaceDN w:val="0"/>
              <w:adjustRightInd w:val="0"/>
            </w:pPr>
            <w:r w:rsidRPr="00DA70ED">
              <w:t>Число правонарушений с участием несовершеннолетних</w:t>
            </w:r>
          </w:p>
        </w:tc>
        <w:tc>
          <w:tcPr>
            <w:tcW w:w="1417" w:type="dxa"/>
            <w:tcBorders>
              <w:top w:val="single" w:sz="4" w:space="0" w:color="000000"/>
              <w:left w:val="single" w:sz="4" w:space="0" w:color="000000"/>
              <w:bottom w:val="single" w:sz="4" w:space="0" w:color="000000"/>
              <w:right w:val="single" w:sz="4" w:space="0" w:color="000000"/>
            </w:tcBorders>
            <w:hideMark/>
          </w:tcPr>
          <w:p w:rsidR="000374EB" w:rsidRPr="00DA70ED" w:rsidRDefault="000374EB" w:rsidP="000374EB">
            <w:pPr>
              <w:widowControl w:val="0"/>
              <w:autoSpaceDE w:val="0"/>
              <w:autoSpaceDN w:val="0"/>
              <w:adjustRightInd w:val="0"/>
              <w:jc w:val="center"/>
            </w:pPr>
            <w:r w:rsidRPr="00DA70ED">
              <w:t>единиц</w:t>
            </w:r>
          </w:p>
        </w:tc>
        <w:tc>
          <w:tcPr>
            <w:tcW w:w="709" w:type="dxa"/>
            <w:tcBorders>
              <w:top w:val="single" w:sz="4" w:space="0" w:color="000000"/>
              <w:left w:val="single" w:sz="4" w:space="0" w:color="000000"/>
              <w:bottom w:val="single" w:sz="4" w:space="0" w:color="000000"/>
              <w:right w:val="nil"/>
            </w:tcBorders>
            <w:hideMark/>
          </w:tcPr>
          <w:p w:rsidR="000374EB" w:rsidRPr="00DA70ED" w:rsidRDefault="000374EB" w:rsidP="000374EB">
            <w:pPr>
              <w:jc w:val="center"/>
            </w:pPr>
            <w:r w:rsidRPr="00DA70ED">
              <w:t>3</w:t>
            </w:r>
          </w:p>
        </w:tc>
        <w:tc>
          <w:tcPr>
            <w:tcW w:w="709" w:type="dxa"/>
            <w:tcBorders>
              <w:top w:val="single" w:sz="4" w:space="0" w:color="000000"/>
              <w:left w:val="single" w:sz="4" w:space="0" w:color="000000"/>
              <w:bottom w:val="single" w:sz="4" w:space="0" w:color="000000"/>
              <w:right w:val="single" w:sz="4" w:space="0" w:color="000000"/>
            </w:tcBorders>
            <w:hideMark/>
          </w:tcPr>
          <w:p w:rsidR="000374EB" w:rsidRPr="00DA70ED" w:rsidRDefault="000374EB" w:rsidP="000374EB">
            <w:pPr>
              <w:jc w:val="center"/>
            </w:pPr>
            <w:r w:rsidRPr="00DA70ED">
              <w:t>7</w:t>
            </w:r>
          </w:p>
        </w:tc>
        <w:tc>
          <w:tcPr>
            <w:tcW w:w="1873" w:type="dxa"/>
            <w:tcBorders>
              <w:top w:val="single" w:sz="4" w:space="0" w:color="000000"/>
              <w:left w:val="single" w:sz="4" w:space="0" w:color="000000"/>
              <w:bottom w:val="single" w:sz="4" w:space="0" w:color="000000"/>
              <w:right w:val="single" w:sz="4" w:space="0" w:color="000000"/>
            </w:tcBorders>
            <w:hideMark/>
          </w:tcPr>
          <w:p w:rsidR="000374EB" w:rsidRPr="00DA70ED" w:rsidRDefault="000374EB" w:rsidP="000374EB">
            <w:pPr>
              <w:widowControl w:val="0"/>
              <w:autoSpaceDE w:val="0"/>
              <w:autoSpaceDN w:val="0"/>
              <w:adjustRightInd w:val="0"/>
              <w:jc w:val="center"/>
            </w:pPr>
            <w:r w:rsidRPr="00DA70ED">
              <w:t>30,0</w:t>
            </w:r>
          </w:p>
        </w:tc>
      </w:tr>
      <w:tr w:rsidR="00DA70ED" w:rsidRPr="00DA70ED" w:rsidTr="00DA70ED">
        <w:trPr>
          <w:trHeight w:val="334"/>
          <w:jc w:val="center"/>
        </w:trPr>
        <w:tc>
          <w:tcPr>
            <w:tcW w:w="4427" w:type="dxa"/>
            <w:tcBorders>
              <w:top w:val="single" w:sz="4" w:space="0" w:color="000000"/>
              <w:left w:val="single" w:sz="4" w:space="0" w:color="000000"/>
              <w:bottom w:val="single" w:sz="4" w:space="0" w:color="000000"/>
              <w:right w:val="nil"/>
            </w:tcBorders>
            <w:hideMark/>
          </w:tcPr>
          <w:p w:rsidR="000374EB" w:rsidRPr="00DA70ED" w:rsidRDefault="000374EB" w:rsidP="000374EB">
            <w:pPr>
              <w:widowControl w:val="0"/>
              <w:autoSpaceDE w:val="0"/>
              <w:autoSpaceDN w:val="0"/>
              <w:adjustRightInd w:val="0"/>
            </w:pPr>
            <w:r w:rsidRPr="00DA70ED">
              <w:t>Число рассмотренных жалоб и заявлений</w:t>
            </w:r>
          </w:p>
        </w:tc>
        <w:tc>
          <w:tcPr>
            <w:tcW w:w="1417" w:type="dxa"/>
            <w:tcBorders>
              <w:top w:val="single" w:sz="4" w:space="0" w:color="000000"/>
              <w:left w:val="single" w:sz="4" w:space="0" w:color="000000"/>
              <w:bottom w:val="single" w:sz="4" w:space="0" w:color="000000"/>
              <w:right w:val="single" w:sz="4" w:space="0" w:color="000000"/>
            </w:tcBorders>
            <w:hideMark/>
          </w:tcPr>
          <w:p w:rsidR="000374EB" w:rsidRPr="00DA70ED" w:rsidRDefault="000374EB" w:rsidP="000374EB">
            <w:pPr>
              <w:widowControl w:val="0"/>
              <w:autoSpaceDE w:val="0"/>
              <w:autoSpaceDN w:val="0"/>
              <w:adjustRightInd w:val="0"/>
              <w:jc w:val="center"/>
            </w:pPr>
            <w:r w:rsidRPr="00DA70ED">
              <w:t>единиц</w:t>
            </w:r>
          </w:p>
        </w:tc>
        <w:tc>
          <w:tcPr>
            <w:tcW w:w="709" w:type="dxa"/>
            <w:tcBorders>
              <w:top w:val="single" w:sz="4" w:space="0" w:color="000000"/>
              <w:left w:val="single" w:sz="4" w:space="0" w:color="000000"/>
              <w:bottom w:val="single" w:sz="4" w:space="0" w:color="000000"/>
              <w:right w:val="nil"/>
            </w:tcBorders>
            <w:hideMark/>
          </w:tcPr>
          <w:p w:rsidR="000374EB" w:rsidRPr="00DA70ED" w:rsidRDefault="000374EB" w:rsidP="000374EB">
            <w:pPr>
              <w:jc w:val="center"/>
            </w:pPr>
            <w:r w:rsidRPr="00DA70ED">
              <w:t>9</w:t>
            </w:r>
          </w:p>
        </w:tc>
        <w:tc>
          <w:tcPr>
            <w:tcW w:w="709" w:type="dxa"/>
            <w:tcBorders>
              <w:top w:val="single" w:sz="4" w:space="0" w:color="000000"/>
              <w:left w:val="single" w:sz="4" w:space="0" w:color="000000"/>
              <w:bottom w:val="single" w:sz="4" w:space="0" w:color="000000"/>
              <w:right w:val="single" w:sz="4" w:space="0" w:color="000000"/>
            </w:tcBorders>
            <w:hideMark/>
          </w:tcPr>
          <w:p w:rsidR="000374EB" w:rsidRPr="00DA70ED" w:rsidRDefault="000374EB" w:rsidP="000374EB">
            <w:pPr>
              <w:jc w:val="center"/>
            </w:pPr>
            <w:r w:rsidRPr="00DA70ED">
              <w:t>2</w:t>
            </w:r>
          </w:p>
        </w:tc>
        <w:tc>
          <w:tcPr>
            <w:tcW w:w="1873" w:type="dxa"/>
            <w:tcBorders>
              <w:top w:val="single" w:sz="4" w:space="0" w:color="000000"/>
              <w:left w:val="single" w:sz="4" w:space="0" w:color="000000"/>
              <w:bottom w:val="single" w:sz="4" w:space="0" w:color="000000"/>
              <w:right w:val="single" w:sz="4" w:space="0" w:color="000000"/>
            </w:tcBorders>
            <w:hideMark/>
          </w:tcPr>
          <w:p w:rsidR="000374EB" w:rsidRPr="00DA70ED" w:rsidRDefault="000374EB" w:rsidP="000374EB">
            <w:pPr>
              <w:widowControl w:val="0"/>
              <w:autoSpaceDE w:val="0"/>
              <w:autoSpaceDN w:val="0"/>
              <w:adjustRightInd w:val="0"/>
              <w:jc w:val="center"/>
            </w:pPr>
            <w:r w:rsidRPr="00DA70ED">
              <w:t>52,9</w:t>
            </w:r>
          </w:p>
        </w:tc>
      </w:tr>
      <w:tr w:rsidR="00DA70ED" w:rsidRPr="00DA70ED" w:rsidTr="00DA70ED">
        <w:trPr>
          <w:trHeight w:val="348"/>
          <w:jc w:val="center"/>
        </w:trPr>
        <w:tc>
          <w:tcPr>
            <w:tcW w:w="4427" w:type="dxa"/>
            <w:tcBorders>
              <w:top w:val="single" w:sz="4" w:space="0" w:color="000000"/>
              <w:left w:val="single" w:sz="4" w:space="0" w:color="000000"/>
              <w:bottom w:val="single" w:sz="4" w:space="0" w:color="000000"/>
              <w:right w:val="nil"/>
            </w:tcBorders>
            <w:hideMark/>
          </w:tcPr>
          <w:p w:rsidR="000374EB" w:rsidRPr="00DA70ED" w:rsidRDefault="000374EB" w:rsidP="000374EB">
            <w:pPr>
              <w:widowControl w:val="0"/>
              <w:autoSpaceDE w:val="0"/>
              <w:autoSpaceDN w:val="0"/>
              <w:adjustRightInd w:val="0"/>
            </w:pPr>
            <w:r w:rsidRPr="00DA70ED">
              <w:t>Количество несовершеннолетних, состоящих на учете</w:t>
            </w:r>
          </w:p>
        </w:tc>
        <w:tc>
          <w:tcPr>
            <w:tcW w:w="1417" w:type="dxa"/>
            <w:tcBorders>
              <w:top w:val="single" w:sz="4" w:space="0" w:color="000000"/>
              <w:left w:val="single" w:sz="4" w:space="0" w:color="000000"/>
              <w:bottom w:val="single" w:sz="4" w:space="0" w:color="000000"/>
              <w:right w:val="single" w:sz="4" w:space="0" w:color="000000"/>
            </w:tcBorders>
            <w:hideMark/>
          </w:tcPr>
          <w:p w:rsidR="000374EB" w:rsidRPr="00DA70ED" w:rsidRDefault="000374EB" w:rsidP="000374EB">
            <w:pPr>
              <w:widowControl w:val="0"/>
              <w:autoSpaceDE w:val="0"/>
              <w:autoSpaceDN w:val="0"/>
              <w:adjustRightInd w:val="0"/>
              <w:jc w:val="center"/>
            </w:pPr>
            <w:r w:rsidRPr="00DA70ED">
              <w:t>человек</w:t>
            </w:r>
          </w:p>
        </w:tc>
        <w:tc>
          <w:tcPr>
            <w:tcW w:w="709" w:type="dxa"/>
            <w:tcBorders>
              <w:top w:val="single" w:sz="4" w:space="0" w:color="000000"/>
              <w:left w:val="single" w:sz="4" w:space="0" w:color="000000"/>
              <w:bottom w:val="single" w:sz="4" w:space="0" w:color="000000"/>
              <w:right w:val="nil"/>
            </w:tcBorders>
            <w:hideMark/>
          </w:tcPr>
          <w:p w:rsidR="000374EB" w:rsidRPr="00DA70ED" w:rsidRDefault="000374EB" w:rsidP="000374EB">
            <w:pPr>
              <w:jc w:val="center"/>
            </w:pPr>
            <w:r w:rsidRPr="00DA70ED">
              <w:t>8</w:t>
            </w:r>
          </w:p>
        </w:tc>
        <w:tc>
          <w:tcPr>
            <w:tcW w:w="709" w:type="dxa"/>
            <w:tcBorders>
              <w:top w:val="single" w:sz="4" w:space="0" w:color="000000"/>
              <w:left w:val="single" w:sz="4" w:space="0" w:color="000000"/>
              <w:bottom w:val="single" w:sz="4" w:space="0" w:color="000000"/>
              <w:right w:val="single" w:sz="4" w:space="0" w:color="000000"/>
            </w:tcBorders>
            <w:hideMark/>
          </w:tcPr>
          <w:p w:rsidR="000374EB" w:rsidRPr="00DA70ED" w:rsidRDefault="000374EB" w:rsidP="000374EB">
            <w:pPr>
              <w:jc w:val="center"/>
            </w:pPr>
            <w:r w:rsidRPr="00DA70ED">
              <w:t>6</w:t>
            </w:r>
          </w:p>
        </w:tc>
        <w:tc>
          <w:tcPr>
            <w:tcW w:w="1873" w:type="dxa"/>
            <w:tcBorders>
              <w:top w:val="single" w:sz="4" w:space="0" w:color="000000"/>
              <w:left w:val="single" w:sz="4" w:space="0" w:color="000000"/>
              <w:bottom w:val="single" w:sz="4" w:space="0" w:color="000000"/>
              <w:right w:val="single" w:sz="4" w:space="0" w:color="000000"/>
            </w:tcBorders>
            <w:hideMark/>
          </w:tcPr>
          <w:p w:rsidR="000374EB" w:rsidRPr="00DA70ED" w:rsidRDefault="000374EB" w:rsidP="000374EB">
            <w:pPr>
              <w:widowControl w:val="0"/>
              <w:autoSpaceDE w:val="0"/>
              <w:autoSpaceDN w:val="0"/>
              <w:adjustRightInd w:val="0"/>
              <w:jc w:val="center"/>
            </w:pPr>
            <w:r w:rsidRPr="00DA70ED">
              <w:t>114,3</w:t>
            </w:r>
          </w:p>
        </w:tc>
      </w:tr>
      <w:tr w:rsidR="00DA70ED" w:rsidRPr="00DA70ED" w:rsidTr="00DA70ED">
        <w:trPr>
          <w:trHeight w:val="418"/>
          <w:jc w:val="center"/>
        </w:trPr>
        <w:tc>
          <w:tcPr>
            <w:tcW w:w="4427" w:type="dxa"/>
            <w:tcBorders>
              <w:top w:val="single" w:sz="4" w:space="0" w:color="000000"/>
              <w:left w:val="single" w:sz="4" w:space="0" w:color="000000"/>
              <w:bottom w:val="single" w:sz="4" w:space="0" w:color="000000"/>
              <w:right w:val="nil"/>
            </w:tcBorders>
            <w:hideMark/>
          </w:tcPr>
          <w:p w:rsidR="000374EB" w:rsidRPr="00DA70ED" w:rsidRDefault="000374EB" w:rsidP="000374EB">
            <w:pPr>
              <w:widowControl w:val="0"/>
              <w:autoSpaceDE w:val="0"/>
              <w:autoSpaceDN w:val="0"/>
              <w:adjustRightInd w:val="0"/>
            </w:pPr>
            <w:r w:rsidRPr="00DA70ED">
              <w:t>Число семей, не обеспечивающих надлежащих условий для воспитания детей</w:t>
            </w:r>
          </w:p>
        </w:tc>
        <w:tc>
          <w:tcPr>
            <w:tcW w:w="1417" w:type="dxa"/>
            <w:tcBorders>
              <w:top w:val="single" w:sz="4" w:space="0" w:color="000000"/>
              <w:left w:val="single" w:sz="4" w:space="0" w:color="000000"/>
              <w:bottom w:val="single" w:sz="4" w:space="0" w:color="000000"/>
              <w:right w:val="single" w:sz="4" w:space="0" w:color="000000"/>
            </w:tcBorders>
            <w:hideMark/>
          </w:tcPr>
          <w:p w:rsidR="000374EB" w:rsidRPr="00DA70ED" w:rsidRDefault="000374EB" w:rsidP="000374EB">
            <w:pPr>
              <w:widowControl w:val="0"/>
              <w:autoSpaceDE w:val="0"/>
              <w:autoSpaceDN w:val="0"/>
              <w:adjustRightInd w:val="0"/>
              <w:jc w:val="center"/>
            </w:pPr>
            <w:r w:rsidRPr="00DA70ED">
              <w:t>единиц</w:t>
            </w:r>
          </w:p>
        </w:tc>
        <w:tc>
          <w:tcPr>
            <w:tcW w:w="709" w:type="dxa"/>
            <w:tcBorders>
              <w:top w:val="single" w:sz="4" w:space="0" w:color="000000"/>
              <w:left w:val="single" w:sz="4" w:space="0" w:color="000000"/>
              <w:bottom w:val="single" w:sz="4" w:space="0" w:color="000000"/>
              <w:right w:val="nil"/>
            </w:tcBorders>
            <w:hideMark/>
          </w:tcPr>
          <w:p w:rsidR="000374EB" w:rsidRPr="00DA70ED" w:rsidRDefault="000374EB" w:rsidP="000374EB">
            <w:pPr>
              <w:jc w:val="center"/>
            </w:pPr>
            <w:r w:rsidRPr="00DA70ED">
              <w:t>13</w:t>
            </w:r>
          </w:p>
        </w:tc>
        <w:tc>
          <w:tcPr>
            <w:tcW w:w="709" w:type="dxa"/>
            <w:tcBorders>
              <w:top w:val="single" w:sz="4" w:space="0" w:color="000000"/>
              <w:left w:val="single" w:sz="4" w:space="0" w:color="000000"/>
              <w:bottom w:val="single" w:sz="4" w:space="0" w:color="000000"/>
              <w:right w:val="single" w:sz="4" w:space="0" w:color="000000"/>
            </w:tcBorders>
            <w:hideMark/>
          </w:tcPr>
          <w:p w:rsidR="000374EB" w:rsidRPr="00DA70ED" w:rsidRDefault="000374EB" w:rsidP="000374EB">
            <w:pPr>
              <w:jc w:val="center"/>
            </w:pPr>
            <w:r w:rsidRPr="00DA70ED">
              <w:t>11</w:t>
            </w:r>
          </w:p>
        </w:tc>
        <w:tc>
          <w:tcPr>
            <w:tcW w:w="1873" w:type="dxa"/>
            <w:tcBorders>
              <w:top w:val="single" w:sz="4" w:space="0" w:color="000000"/>
              <w:left w:val="single" w:sz="4" w:space="0" w:color="000000"/>
              <w:bottom w:val="single" w:sz="4" w:space="0" w:color="000000"/>
              <w:right w:val="single" w:sz="4" w:space="0" w:color="000000"/>
            </w:tcBorders>
            <w:hideMark/>
          </w:tcPr>
          <w:p w:rsidR="000374EB" w:rsidRPr="00DA70ED" w:rsidRDefault="000374EB" w:rsidP="000374EB">
            <w:pPr>
              <w:widowControl w:val="0"/>
              <w:autoSpaceDE w:val="0"/>
              <w:autoSpaceDN w:val="0"/>
              <w:adjustRightInd w:val="0"/>
              <w:jc w:val="center"/>
            </w:pPr>
            <w:r w:rsidRPr="00DA70ED">
              <w:t>76,5</w:t>
            </w:r>
          </w:p>
        </w:tc>
      </w:tr>
    </w:tbl>
    <w:p w:rsidR="000374EB" w:rsidRDefault="000374EB" w:rsidP="00223D38">
      <w:pPr>
        <w:ind w:firstLine="709"/>
        <w:jc w:val="both"/>
        <w:rPr>
          <w:color w:val="FF0000"/>
        </w:rPr>
      </w:pPr>
    </w:p>
    <w:p w:rsidR="001060D7" w:rsidRPr="001060D7" w:rsidRDefault="001060D7" w:rsidP="001060D7">
      <w:pPr>
        <w:ind w:firstLine="709"/>
        <w:jc w:val="both"/>
      </w:pPr>
      <w:r w:rsidRPr="001060D7">
        <w:t>За 2017 год зарегистрировано 7 административных правонарушений, совершенных несовершеннолетними (2016 год – 2), из которых 4 правонарушения совершены на территории другого муниципального образования, где несовершеннолетние находились без законных представителей в связи с временным пребыванием по месту обучения в средних специальных учреждениях.</w:t>
      </w:r>
    </w:p>
    <w:p w:rsidR="001060D7" w:rsidRPr="001060D7" w:rsidRDefault="001060D7" w:rsidP="001060D7">
      <w:pPr>
        <w:ind w:firstLine="709"/>
        <w:jc w:val="both"/>
      </w:pPr>
      <w:r w:rsidRPr="001060D7">
        <w:t xml:space="preserve">В течение 2017 года из Реестра несовершеннолетних, признанных находящимися в социально опасном положении, исключены </w:t>
      </w:r>
      <w:r>
        <w:t>16 несовершеннолетних.</w:t>
      </w:r>
      <w:r w:rsidRPr="001060D7">
        <w:t xml:space="preserve"> </w:t>
      </w:r>
    </w:p>
    <w:p w:rsidR="001060D7" w:rsidRPr="001060D7" w:rsidRDefault="001060D7" w:rsidP="001060D7">
      <w:pPr>
        <w:ind w:firstLine="709"/>
        <w:jc w:val="both"/>
      </w:pPr>
      <w:r w:rsidRPr="001060D7">
        <w:t>Данные показатели свидетельствует об эффективности работы специалистов органов и учреждений системы профилактики по устранению причин и условий, способствовавших включению в реестры.</w:t>
      </w:r>
    </w:p>
    <w:p w:rsidR="001060D7" w:rsidRPr="001060D7" w:rsidRDefault="001060D7" w:rsidP="001060D7">
      <w:pPr>
        <w:ind w:firstLine="709"/>
        <w:jc w:val="both"/>
      </w:pPr>
      <w:r w:rsidRPr="001060D7">
        <w:t xml:space="preserve">За 2017 год с целью проведения индивидуальных и групповых профилактических мероприятий, а также с целью проведения визуальных осмотров детских игровых спортивных площадок, малых архитектурных форм и плоскостных сооружений, расположенных на территории Ханты-Мансийского района, специалистами отдела по организации работы комиссии по делам несовершеннолетних и защите их прав осуществлено 58 выездов в населенные пункты района. </w:t>
      </w:r>
    </w:p>
    <w:p w:rsidR="001060D7" w:rsidRPr="001060D7" w:rsidRDefault="001060D7" w:rsidP="001060D7">
      <w:pPr>
        <w:ind w:firstLine="709"/>
        <w:jc w:val="both"/>
      </w:pPr>
      <w:r w:rsidRPr="001060D7">
        <w:t>В течение отчетного периода проведено 24 заседания комиссии по</w:t>
      </w:r>
      <w:r>
        <w:t xml:space="preserve"> </w:t>
      </w:r>
      <w:r w:rsidRPr="001060D7">
        <w:t>делам несовершеннолетних и защите их прав (из них 16 – выездных), принято 153 постановления Комиссии.</w:t>
      </w:r>
    </w:p>
    <w:p w:rsidR="001060D7" w:rsidRPr="001060D7" w:rsidRDefault="001060D7" w:rsidP="001060D7">
      <w:pPr>
        <w:widowControl w:val="0"/>
        <w:shd w:val="clear" w:color="auto" w:fill="FFFFFF"/>
        <w:autoSpaceDE w:val="0"/>
        <w:autoSpaceDN w:val="0"/>
        <w:adjustRightInd w:val="0"/>
        <w:ind w:firstLine="709"/>
        <w:jc w:val="both"/>
      </w:pPr>
      <w:r w:rsidRPr="001060D7">
        <w:t>С целью координации деятельности органов и учреждений системы профилактики безнадзорности и правонарушений несовершеннолетних, осуществляющих деятельность на территории Ханты-Мансийского района, в соответствии с Регламентом межведомственного взаимодействия субъектов системы профилактики безнадзорности и правонарушений несовершеннолетних и иных органов и организаций при выявлении, учете и организации индивидуальной профилактической работы с несовершеннолетними и семьями, находящимися в социально опасном положении, утвержденным постановлением комиссии от 27.12.2016 № 151, создан и действует межведомственный консилиум. В 2017 году проведено 21 заседание межведомственного консилиума, специалистами межведомственного консилиума разработаны 28 программ индивидуальной профилактической работы в семьях несовершеннолетних, находящихся в социально опасном положении.</w:t>
      </w:r>
    </w:p>
    <w:p w:rsidR="001060D7" w:rsidRPr="001060D7" w:rsidRDefault="001060D7" w:rsidP="001060D7">
      <w:pPr>
        <w:ind w:firstLine="709"/>
        <w:jc w:val="both"/>
      </w:pPr>
      <w:r w:rsidRPr="001060D7">
        <w:t xml:space="preserve">В период с 1 июня по 1 октября 2017 года в целях предупреждения безнадзорности, правонарушений и защиты прав несовершеннолетних проводилась межведомственная профилактическая операция «Подросток». </w:t>
      </w:r>
    </w:p>
    <w:p w:rsidR="001060D7" w:rsidRPr="001060D7" w:rsidRDefault="001060D7" w:rsidP="001060D7">
      <w:pPr>
        <w:ind w:firstLine="709"/>
        <w:jc w:val="both"/>
      </w:pPr>
      <w:r w:rsidRPr="001060D7">
        <w:t xml:space="preserve">Организован и проведен заочный конкурс </w:t>
      </w:r>
      <w:r w:rsidRPr="001060D7">
        <w:rPr>
          <w:bCs/>
        </w:rPr>
        <w:t xml:space="preserve">среди несовершеннолетних </w:t>
      </w:r>
      <w:r w:rsidRPr="001060D7">
        <w:t xml:space="preserve">«Право и я», целью которого является повышение уровня правовой культуры и правосознания несовершеннолетних, а также формирование активной гражданской позиции и законопослушного поведения несовершеннолетних. </w:t>
      </w:r>
    </w:p>
    <w:p w:rsidR="001060D7" w:rsidRPr="001060D7" w:rsidRDefault="001060D7" w:rsidP="001060D7">
      <w:pPr>
        <w:ind w:firstLine="709"/>
        <w:jc w:val="both"/>
      </w:pPr>
      <w:r w:rsidRPr="001060D7">
        <w:t>В целях профилактики противоправного поведения несовершеннолетних, а также популяризации семейных ценностей в подростковой среде проведен заочный конкурс рисунков среди несовершеннолетних, проживающих в Ханты-Мансийском районе «Мир добра».</w:t>
      </w:r>
    </w:p>
    <w:p w:rsidR="001060D7" w:rsidRPr="001060D7" w:rsidRDefault="001060D7" w:rsidP="001060D7">
      <w:pPr>
        <w:ind w:firstLine="709"/>
        <w:jc w:val="both"/>
        <w:rPr>
          <w:rFonts w:eastAsia="Calibri"/>
          <w:lang w:eastAsia="en-US"/>
        </w:rPr>
      </w:pPr>
      <w:r w:rsidRPr="001060D7">
        <w:rPr>
          <w:rFonts w:eastAsia="Calibri"/>
          <w:lang w:eastAsia="en-US"/>
        </w:rPr>
        <w:t xml:space="preserve">С целью привлечения общественности и специалистов для своевременного решения вопросов, возникающих в сфере профилактики безнадзорности и правонарушений несовершеннолетних, при Комиссии действует детская общественная приемная, в адрес которой в 2017 году поступило 18 обращений; обратившимся оказана консультативная, справочно-информационная помощь, содействие в организации занятости в период летних каникул, временного трудоустройства, предприняты меры по защите прав несовершеннолетних, устранению причин и условий, способствующих семейному неблагополучию. </w:t>
      </w:r>
    </w:p>
    <w:p w:rsidR="001060D7" w:rsidRPr="001060D7" w:rsidRDefault="001060D7" w:rsidP="001060D7">
      <w:pPr>
        <w:ind w:firstLine="709"/>
        <w:jc w:val="both"/>
      </w:pPr>
      <w:r w:rsidRPr="001060D7">
        <w:t>Специалистами отдела по организации работы комиссии по делам несовершеннолетних и защите их прав администрации Ханты-Мансийского района проведены лекции для учащихся 5 – 11 классов по нравственно правовой тематике в образовательных учреждениях района.</w:t>
      </w:r>
    </w:p>
    <w:p w:rsidR="001060D7" w:rsidRPr="001060D7" w:rsidRDefault="001060D7" w:rsidP="001060D7">
      <w:pPr>
        <w:ind w:firstLine="709"/>
        <w:jc w:val="both"/>
      </w:pPr>
      <w:r w:rsidRPr="001060D7">
        <w:t xml:space="preserve">Деятельность комиссии по делам несовершеннолетних и защите их </w:t>
      </w:r>
      <w:r>
        <w:t xml:space="preserve">прав </w:t>
      </w:r>
      <w:r w:rsidRPr="001060D7">
        <w:t xml:space="preserve">направлена на профилактику любых негативных поведенческих проявлений несовершеннолетних, в том числе на профилактику наркомании. Несовершеннолетних, употребляющих наркотические вещества, не выявлено. </w:t>
      </w:r>
    </w:p>
    <w:p w:rsidR="00162AFE" w:rsidRPr="004B389A" w:rsidRDefault="00162AFE" w:rsidP="00223D38">
      <w:pPr>
        <w:ind w:firstLine="851"/>
        <w:jc w:val="both"/>
        <w:rPr>
          <w:color w:val="FF0000"/>
        </w:rPr>
      </w:pPr>
    </w:p>
    <w:p w:rsidR="00CD4566" w:rsidRPr="00B74C39" w:rsidRDefault="00625DC5" w:rsidP="00C4149B">
      <w:pPr>
        <w:pStyle w:val="ConsPlusTitle"/>
        <w:jc w:val="center"/>
        <w:rPr>
          <w:rFonts w:ascii="Times New Roman" w:hAnsi="Times New Roman" w:cs="Times New Roman"/>
          <w:i/>
          <w:noProof/>
          <w:sz w:val="24"/>
          <w:szCs w:val="24"/>
        </w:rPr>
      </w:pPr>
      <w:r w:rsidRPr="00B74C39">
        <w:rPr>
          <w:rFonts w:ascii="Times New Roman" w:hAnsi="Times New Roman" w:cs="Times New Roman"/>
          <w:i/>
          <w:noProof/>
          <w:sz w:val="24"/>
          <w:szCs w:val="24"/>
        </w:rPr>
        <w:t>1.8.</w:t>
      </w:r>
      <w:r w:rsidR="00C4149B" w:rsidRPr="00B74C39">
        <w:rPr>
          <w:rFonts w:ascii="Times New Roman" w:hAnsi="Times New Roman" w:cs="Times New Roman"/>
          <w:i/>
          <w:noProof/>
          <w:sz w:val="24"/>
          <w:szCs w:val="24"/>
        </w:rPr>
        <w:t xml:space="preserve">Состояние жилищного фонда    </w:t>
      </w:r>
    </w:p>
    <w:p w:rsidR="00503323" w:rsidRPr="008105C9" w:rsidRDefault="00B74C39" w:rsidP="00503323">
      <w:pPr>
        <w:keepNext/>
        <w:overflowPunct w:val="0"/>
        <w:autoSpaceDE w:val="0"/>
        <w:autoSpaceDN w:val="0"/>
        <w:adjustRightInd w:val="0"/>
        <w:ind w:firstLine="708"/>
        <w:jc w:val="both"/>
        <w:textAlignment w:val="baseline"/>
        <w:outlineLvl w:val="1"/>
      </w:pPr>
      <w:r w:rsidRPr="001664AC">
        <w:t>В 2017</w:t>
      </w:r>
      <w:r w:rsidR="00B22D10" w:rsidRPr="001664AC">
        <w:t xml:space="preserve"> году </w:t>
      </w:r>
      <w:r w:rsidR="00503323" w:rsidRPr="001664AC">
        <w:t xml:space="preserve">на территории района </w:t>
      </w:r>
      <w:r w:rsidR="00B22D10" w:rsidRPr="001664AC">
        <w:t xml:space="preserve">введено </w:t>
      </w:r>
      <w:r w:rsidR="00F76E19">
        <w:t>9 813</w:t>
      </w:r>
      <w:r w:rsidR="00B22D10" w:rsidRPr="001664AC">
        <w:t xml:space="preserve"> кв. метров жилья, что на </w:t>
      </w:r>
      <w:r w:rsidR="00F76E19">
        <w:rPr>
          <w:bCs/>
        </w:rPr>
        <w:t>6,2</w:t>
      </w:r>
      <w:r w:rsidR="001664AC" w:rsidRPr="001664AC">
        <w:t>%</w:t>
      </w:r>
      <w:r w:rsidR="001664AC">
        <w:rPr>
          <w:color w:val="FF0000"/>
        </w:rPr>
        <w:t xml:space="preserve"> </w:t>
      </w:r>
      <w:r w:rsidR="001664AC" w:rsidRPr="001664AC">
        <w:t>ниже</w:t>
      </w:r>
      <w:r w:rsidR="00B22D10" w:rsidRPr="001664AC">
        <w:t xml:space="preserve"> уровня </w:t>
      </w:r>
      <w:r w:rsidR="001664AC" w:rsidRPr="001664AC">
        <w:rPr>
          <w:bCs/>
        </w:rPr>
        <w:t>2016</w:t>
      </w:r>
      <w:r w:rsidR="00B22D10" w:rsidRPr="001664AC">
        <w:t xml:space="preserve"> года</w:t>
      </w:r>
      <w:r w:rsidR="001664AC" w:rsidRPr="001664AC">
        <w:rPr>
          <w:bCs/>
        </w:rPr>
        <w:t xml:space="preserve"> (10 464</w:t>
      </w:r>
      <w:r w:rsidR="00503323" w:rsidRPr="001664AC">
        <w:rPr>
          <w:bCs/>
        </w:rPr>
        <w:t xml:space="preserve"> кв. метров)</w:t>
      </w:r>
      <w:r w:rsidR="00B22D10" w:rsidRPr="001664AC">
        <w:t>.</w:t>
      </w:r>
      <w:r w:rsidR="00B22D10" w:rsidRPr="004B389A">
        <w:rPr>
          <w:color w:val="FF0000"/>
        </w:rPr>
        <w:t xml:space="preserve"> </w:t>
      </w:r>
      <w:r w:rsidR="00503323" w:rsidRPr="001664AC">
        <w:t>Индивидуальное жилищн</w:t>
      </w:r>
      <w:r w:rsidR="001664AC" w:rsidRPr="001664AC">
        <w:t>ое строительство составило 5 179,5 кв. метра или 52,8</w:t>
      </w:r>
      <w:r w:rsidR="00503323" w:rsidRPr="001664AC">
        <w:t xml:space="preserve">% от общего объема введенного жилья, что больше </w:t>
      </w:r>
      <w:r w:rsidR="00503323" w:rsidRPr="008105C9">
        <w:t>уровня</w:t>
      </w:r>
      <w:r w:rsidR="001664AC" w:rsidRPr="008105C9">
        <w:t xml:space="preserve"> 2016 года на 5,5</w:t>
      </w:r>
      <w:r w:rsidR="00503323" w:rsidRPr="008105C9">
        <w:t xml:space="preserve"> кв</w:t>
      </w:r>
      <w:r w:rsidR="001664AC" w:rsidRPr="008105C9">
        <w:t>. метров (5 174</w:t>
      </w:r>
      <w:r w:rsidR="00503323" w:rsidRPr="008105C9">
        <w:t xml:space="preserve"> кв. метров).</w:t>
      </w:r>
    </w:p>
    <w:p w:rsidR="008105C9" w:rsidRPr="008105C9" w:rsidRDefault="008105C9" w:rsidP="008105C9">
      <w:pPr>
        <w:keepNext/>
        <w:suppressAutoHyphens/>
        <w:overflowPunct w:val="0"/>
        <w:autoSpaceDE w:val="0"/>
        <w:autoSpaceDN w:val="0"/>
        <w:adjustRightInd w:val="0"/>
        <w:ind w:firstLine="708"/>
        <w:jc w:val="both"/>
        <w:textAlignment w:val="baseline"/>
        <w:outlineLvl w:val="1"/>
        <w:rPr>
          <w:lang w:eastAsia="ar-SA"/>
        </w:rPr>
      </w:pPr>
      <w:r w:rsidRPr="008105C9">
        <w:rPr>
          <w:lang w:eastAsia="ar-SA"/>
        </w:rPr>
        <w:t>В 2017 году улучшили жилищные условия 74 человека из числа состоящих на учете в качестве нуждающихся в жилых помещениях - 1 102 человек.</w:t>
      </w:r>
    </w:p>
    <w:p w:rsidR="00EB48BB" w:rsidRPr="008105C9" w:rsidRDefault="008105C9" w:rsidP="00EB48BB">
      <w:pPr>
        <w:autoSpaceDE w:val="0"/>
        <w:autoSpaceDN w:val="0"/>
        <w:adjustRightInd w:val="0"/>
        <w:ind w:firstLine="720"/>
        <w:jc w:val="both"/>
      </w:pPr>
      <w:r w:rsidRPr="008105C9">
        <w:t>В 2017</w:t>
      </w:r>
      <w:r w:rsidR="00EB48BB" w:rsidRPr="008105C9">
        <w:t xml:space="preserve"> году </w:t>
      </w:r>
      <w:r w:rsidRPr="008105C9">
        <w:rPr>
          <w:bCs/>
        </w:rPr>
        <w:t>выбыло 2,5</w:t>
      </w:r>
      <w:r w:rsidR="00EB48BB" w:rsidRPr="008105C9">
        <w:rPr>
          <w:bCs/>
        </w:rPr>
        <w:t xml:space="preserve"> тыс. кв. метров общей площади жилых помещений, в том числе</w:t>
      </w:r>
      <w:r w:rsidR="008E5EF4" w:rsidRPr="008105C9">
        <w:t xml:space="preserve"> снесено по причине аварийности</w:t>
      </w:r>
      <w:r w:rsidR="00EB48BB" w:rsidRPr="008105C9">
        <w:t xml:space="preserve"> – 2,3 тыс. кв. метров. </w:t>
      </w:r>
    </w:p>
    <w:p w:rsidR="009940BA" w:rsidRPr="008105C9" w:rsidRDefault="00894674" w:rsidP="00F42E74">
      <w:pPr>
        <w:pStyle w:val="a9"/>
        <w:ind w:firstLine="708"/>
        <w:jc w:val="both"/>
        <w:rPr>
          <w:rFonts w:ascii="Times New Roman" w:hAnsi="Times New Roman"/>
          <w:sz w:val="24"/>
          <w:szCs w:val="24"/>
        </w:rPr>
      </w:pPr>
      <w:r w:rsidRPr="008105C9">
        <w:rPr>
          <w:rFonts w:ascii="Times New Roman" w:hAnsi="Times New Roman"/>
          <w:sz w:val="24"/>
          <w:szCs w:val="24"/>
        </w:rPr>
        <w:t>По предварительным данным о</w:t>
      </w:r>
      <w:r w:rsidR="009940BA" w:rsidRPr="008105C9">
        <w:rPr>
          <w:rFonts w:ascii="Times New Roman" w:hAnsi="Times New Roman"/>
          <w:sz w:val="24"/>
          <w:szCs w:val="24"/>
        </w:rPr>
        <w:t>бъем жилищн</w:t>
      </w:r>
      <w:r w:rsidR="00F42E74" w:rsidRPr="008105C9">
        <w:rPr>
          <w:rFonts w:ascii="Times New Roman" w:hAnsi="Times New Roman"/>
          <w:sz w:val="24"/>
          <w:szCs w:val="24"/>
        </w:rPr>
        <w:t>ого фонда Ханты-Мансийского райо</w:t>
      </w:r>
      <w:r w:rsidR="008105C9" w:rsidRPr="008105C9">
        <w:rPr>
          <w:rFonts w:ascii="Times New Roman" w:hAnsi="Times New Roman"/>
          <w:sz w:val="24"/>
          <w:szCs w:val="24"/>
        </w:rPr>
        <w:t>на по состоянию на 1 января 2018</w:t>
      </w:r>
      <w:r w:rsidR="009940BA" w:rsidRPr="008105C9">
        <w:rPr>
          <w:rFonts w:ascii="Times New Roman" w:hAnsi="Times New Roman"/>
          <w:sz w:val="24"/>
          <w:szCs w:val="24"/>
        </w:rPr>
        <w:t xml:space="preserve"> год</w:t>
      </w:r>
      <w:r w:rsidR="008105C9">
        <w:rPr>
          <w:rFonts w:ascii="Times New Roman" w:hAnsi="Times New Roman"/>
          <w:sz w:val="24"/>
          <w:szCs w:val="24"/>
        </w:rPr>
        <w:t>а составляет 441,8</w:t>
      </w:r>
      <w:r w:rsidR="00F42E74" w:rsidRPr="008105C9">
        <w:rPr>
          <w:rFonts w:ascii="Times New Roman" w:hAnsi="Times New Roman"/>
          <w:sz w:val="24"/>
          <w:szCs w:val="24"/>
        </w:rPr>
        <w:t xml:space="preserve"> тыс</w:t>
      </w:r>
      <w:r w:rsidR="009940BA" w:rsidRPr="008105C9">
        <w:rPr>
          <w:rFonts w:ascii="Times New Roman" w:hAnsi="Times New Roman"/>
          <w:sz w:val="24"/>
          <w:szCs w:val="24"/>
        </w:rPr>
        <w:t>. кв. метров</w:t>
      </w:r>
      <w:r w:rsidR="00C4149B" w:rsidRPr="008105C9">
        <w:rPr>
          <w:rFonts w:ascii="Times New Roman" w:hAnsi="Times New Roman"/>
          <w:sz w:val="24"/>
          <w:szCs w:val="24"/>
        </w:rPr>
        <w:t>.</w:t>
      </w:r>
    </w:p>
    <w:p w:rsidR="00C4149B" w:rsidRPr="00680D39" w:rsidRDefault="009940BA" w:rsidP="00F42E74">
      <w:pPr>
        <w:pStyle w:val="a9"/>
        <w:ind w:firstLine="708"/>
        <w:jc w:val="both"/>
        <w:rPr>
          <w:rFonts w:ascii="Times New Roman" w:hAnsi="Times New Roman"/>
          <w:sz w:val="24"/>
          <w:szCs w:val="24"/>
        </w:rPr>
      </w:pPr>
      <w:r w:rsidRPr="008105C9">
        <w:rPr>
          <w:rFonts w:ascii="Times New Roman" w:hAnsi="Times New Roman"/>
          <w:sz w:val="24"/>
          <w:szCs w:val="24"/>
        </w:rPr>
        <w:t>Средняя</w:t>
      </w:r>
      <w:r w:rsidRPr="00680D39">
        <w:rPr>
          <w:rFonts w:ascii="Times New Roman" w:hAnsi="Times New Roman"/>
          <w:sz w:val="24"/>
          <w:szCs w:val="24"/>
        </w:rPr>
        <w:t xml:space="preserve"> обеспеченност</w:t>
      </w:r>
      <w:r w:rsidR="00C4149B" w:rsidRPr="00680D39">
        <w:rPr>
          <w:rFonts w:ascii="Times New Roman" w:hAnsi="Times New Roman"/>
          <w:sz w:val="24"/>
          <w:szCs w:val="24"/>
        </w:rPr>
        <w:t>ь населени</w:t>
      </w:r>
      <w:r w:rsidR="00E9518A" w:rsidRPr="00680D39">
        <w:rPr>
          <w:rFonts w:ascii="Times New Roman" w:hAnsi="Times New Roman"/>
          <w:sz w:val="24"/>
          <w:szCs w:val="24"/>
        </w:rPr>
        <w:t>я площадью жилья составляет 22,1</w:t>
      </w:r>
      <w:r w:rsidRPr="00680D39">
        <w:rPr>
          <w:rFonts w:ascii="Times New Roman" w:hAnsi="Times New Roman"/>
          <w:sz w:val="24"/>
          <w:szCs w:val="24"/>
        </w:rPr>
        <w:t xml:space="preserve"> кв. метров на челове</w:t>
      </w:r>
      <w:r w:rsidR="005D3D99" w:rsidRPr="00680D39">
        <w:rPr>
          <w:rFonts w:ascii="Times New Roman" w:hAnsi="Times New Roman"/>
          <w:sz w:val="24"/>
          <w:szCs w:val="24"/>
        </w:rPr>
        <w:t>ка.</w:t>
      </w:r>
    </w:p>
    <w:p w:rsidR="00BE2F54" w:rsidRPr="004B389A" w:rsidRDefault="00BE2F54" w:rsidP="00C4149B">
      <w:pPr>
        <w:autoSpaceDE w:val="0"/>
        <w:autoSpaceDN w:val="0"/>
        <w:adjustRightInd w:val="0"/>
        <w:jc w:val="center"/>
        <w:rPr>
          <w:rFonts w:eastAsiaTheme="minorHAnsi"/>
          <w:bCs/>
          <w:color w:val="FF0000"/>
          <w:lang w:eastAsia="en-US"/>
        </w:rPr>
      </w:pPr>
    </w:p>
    <w:p w:rsidR="00052388" w:rsidRDefault="00052388" w:rsidP="00F83B08">
      <w:pPr>
        <w:autoSpaceDE w:val="0"/>
        <w:autoSpaceDN w:val="0"/>
        <w:adjustRightInd w:val="0"/>
        <w:jc w:val="right"/>
        <w:rPr>
          <w:rFonts w:eastAsiaTheme="minorHAnsi"/>
          <w:bCs/>
          <w:lang w:eastAsia="en-US"/>
        </w:rPr>
      </w:pPr>
    </w:p>
    <w:p w:rsidR="00052388" w:rsidRDefault="00052388" w:rsidP="00F83B08">
      <w:pPr>
        <w:autoSpaceDE w:val="0"/>
        <w:autoSpaceDN w:val="0"/>
        <w:adjustRightInd w:val="0"/>
        <w:jc w:val="right"/>
        <w:rPr>
          <w:rFonts w:eastAsiaTheme="minorHAnsi"/>
          <w:bCs/>
          <w:lang w:eastAsia="en-US"/>
        </w:rPr>
      </w:pPr>
    </w:p>
    <w:p w:rsidR="00052388" w:rsidRDefault="00052388" w:rsidP="00F83B08">
      <w:pPr>
        <w:autoSpaceDE w:val="0"/>
        <w:autoSpaceDN w:val="0"/>
        <w:adjustRightInd w:val="0"/>
        <w:jc w:val="right"/>
        <w:rPr>
          <w:rFonts w:eastAsiaTheme="minorHAnsi"/>
          <w:bCs/>
          <w:lang w:eastAsia="en-US"/>
        </w:rPr>
      </w:pPr>
    </w:p>
    <w:p w:rsidR="00052388" w:rsidRDefault="00052388" w:rsidP="00F83B08">
      <w:pPr>
        <w:autoSpaceDE w:val="0"/>
        <w:autoSpaceDN w:val="0"/>
        <w:adjustRightInd w:val="0"/>
        <w:jc w:val="right"/>
        <w:rPr>
          <w:rFonts w:eastAsiaTheme="minorHAnsi"/>
          <w:bCs/>
          <w:lang w:eastAsia="en-US"/>
        </w:rPr>
      </w:pPr>
    </w:p>
    <w:p w:rsidR="00052388" w:rsidRDefault="00052388" w:rsidP="00F83B08">
      <w:pPr>
        <w:autoSpaceDE w:val="0"/>
        <w:autoSpaceDN w:val="0"/>
        <w:adjustRightInd w:val="0"/>
        <w:jc w:val="right"/>
        <w:rPr>
          <w:rFonts w:eastAsiaTheme="minorHAnsi"/>
          <w:bCs/>
          <w:lang w:eastAsia="en-US"/>
        </w:rPr>
      </w:pPr>
    </w:p>
    <w:p w:rsidR="00052388" w:rsidRDefault="00052388" w:rsidP="00F83B08">
      <w:pPr>
        <w:autoSpaceDE w:val="0"/>
        <w:autoSpaceDN w:val="0"/>
        <w:adjustRightInd w:val="0"/>
        <w:jc w:val="right"/>
        <w:rPr>
          <w:rFonts w:eastAsiaTheme="minorHAnsi"/>
          <w:bCs/>
          <w:lang w:eastAsia="en-US"/>
        </w:rPr>
      </w:pPr>
    </w:p>
    <w:p w:rsidR="00052388" w:rsidRDefault="00052388" w:rsidP="00F83B08">
      <w:pPr>
        <w:autoSpaceDE w:val="0"/>
        <w:autoSpaceDN w:val="0"/>
        <w:adjustRightInd w:val="0"/>
        <w:jc w:val="right"/>
        <w:rPr>
          <w:rFonts w:eastAsiaTheme="minorHAnsi"/>
          <w:bCs/>
          <w:lang w:eastAsia="en-US"/>
        </w:rPr>
      </w:pPr>
    </w:p>
    <w:p w:rsidR="00052388" w:rsidRDefault="00052388" w:rsidP="00F83B08">
      <w:pPr>
        <w:autoSpaceDE w:val="0"/>
        <w:autoSpaceDN w:val="0"/>
        <w:adjustRightInd w:val="0"/>
        <w:jc w:val="right"/>
        <w:rPr>
          <w:rFonts w:eastAsiaTheme="minorHAnsi"/>
          <w:bCs/>
          <w:lang w:eastAsia="en-US"/>
        </w:rPr>
      </w:pPr>
    </w:p>
    <w:p w:rsidR="00052388" w:rsidRDefault="00052388" w:rsidP="00F83B08">
      <w:pPr>
        <w:autoSpaceDE w:val="0"/>
        <w:autoSpaceDN w:val="0"/>
        <w:adjustRightInd w:val="0"/>
        <w:jc w:val="right"/>
        <w:rPr>
          <w:rFonts w:eastAsiaTheme="minorHAnsi"/>
          <w:bCs/>
          <w:lang w:eastAsia="en-US"/>
        </w:rPr>
      </w:pPr>
    </w:p>
    <w:p w:rsidR="00052388" w:rsidRDefault="00052388" w:rsidP="00F83B08">
      <w:pPr>
        <w:autoSpaceDE w:val="0"/>
        <w:autoSpaceDN w:val="0"/>
        <w:adjustRightInd w:val="0"/>
        <w:jc w:val="right"/>
        <w:rPr>
          <w:rFonts w:eastAsiaTheme="minorHAnsi"/>
          <w:bCs/>
          <w:lang w:eastAsia="en-US"/>
        </w:rPr>
        <w:sectPr w:rsidR="00052388" w:rsidSect="00F72F83">
          <w:footerReference w:type="default" r:id="rId8"/>
          <w:pgSz w:w="11906" w:h="16838"/>
          <w:pgMar w:top="1418" w:right="1276" w:bottom="1134" w:left="1559" w:header="425" w:footer="170" w:gutter="0"/>
          <w:cols w:space="708"/>
          <w:docGrid w:linePitch="360"/>
        </w:sectPr>
      </w:pPr>
    </w:p>
    <w:p w:rsidR="00F83B08" w:rsidRPr="00680D39" w:rsidRDefault="00F83B08" w:rsidP="00F83B08">
      <w:pPr>
        <w:autoSpaceDE w:val="0"/>
        <w:autoSpaceDN w:val="0"/>
        <w:adjustRightInd w:val="0"/>
        <w:jc w:val="right"/>
        <w:rPr>
          <w:rFonts w:eastAsiaTheme="minorHAnsi"/>
          <w:bCs/>
          <w:lang w:eastAsia="en-US"/>
        </w:rPr>
      </w:pPr>
      <w:r w:rsidRPr="00680D39">
        <w:rPr>
          <w:rFonts w:eastAsiaTheme="minorHAnsi"/>
          <w:bCs/>
          <w:lang w:eastAsia="en-US"/>
        </w:rPr>
        <w:t>Таблица 1</w:t>
      </w:r>
    </w:p>
    <w:p w:rsidR="00F83B08" w:rsidRPr="00680D39" w:rsidRDefault="00F83B08" w:rsidP="00F83B08">
      <w:pPr>
        <w:autoSpaceDE w:val="0"/>
        <w:autoSpaceDN w:val="0"/>
        <w:adjustRightInd w:val="0"/>
        <w:jc w:val="right"/>
        <w:rPr>
          <w:rFonts w:eastAsiaTheme="minorHAnsi"/>
          <w:bCs/>
          <w:lang w:eastAsia="en-US"/>
        </w:rPr>
      </w:pPr>
    </w:p>
    <w:p w:rsidR="00C4149B" w:rsidRPr="00680D39" w:rsidRDefault="00C4149B" w:rsidP="00C4149B">
      <w:pPr>
        <w:autoSpaceDE w:val="0"/>
        <w:autoSpaceDN w:val="0"/>
        <w:adjustRightInd w:val="0"/>
        <w:jc w:val="center"/>
        <w:rPr>
          <w:rFonts w:eastAsiaTheme="minorHAnsi"/>
          <w:bCs/>
          <w:lang w:eastAsia="en-US"/>
        </w:rPr>
      </w:pPr>
      <w:r w:rsidRPr="00680D39">
        <w:rPr>
          <w:rFonts w:eastAsiaTheme="minorHAnsi"/>
          <w:bCs/>
          <w:lang w:eastAsia="en-US"/>
        </w:rPr>
        <w:t>Информация о состоянии жилищного фонда в муниципальном образовании</w:t>
      </w:r>
    </w:p>
    <w:p w:rsidR="009940BA" w:rsidRPr="00680D39" w:rsidRDefault="00D84395" w:rsidP="00C4149B">
      <w:pPr>
        <w:autoSpaceDE w:val="0"/>
        <w:autoSpaceDN w:val="0"/>
        <w:adjustRightInd w:val="0"/>
        <w:jc w:val="center"/>
        <w:outlineLvl w:val="0"/>
        <w:rPr>
          <w:rFonts w:eastAsiaTheme="minorHAnsi"/>
          <w:bCs/>
          <w:lang w:eastAsia="en-US"/>
        </w:rPr>
      </w:pPr>
      <w:r w:rsidRPr="00680D39">
        <w:rPr>
          <w:rFonts w:eastAsiaTheme="minorHAnsi"/>
          <w:bCs/>
          <w:lang w:eastAsia="en-US"/>
        </w:rPr>
        <w:t>Ханты-Мансийский ра</w:t>
      </w:r>
      <w:r w:rsidR="00680D39" w:rsidRPr="00680D39">
        <w:rPr>
          <w:rFonts w:eastAsiaTheme="minorHAnsi"/>
          <w:bCs/>
          <w:lang w:eastAsia="en-US"/>
        </w:rPr>
        <w:t>йон за 2017</w:t>
      </w:r>
      <w:r w:rsidR="00C4149B" w:rsidRPr="00680D39">
        <w:rPr>
          <w:rFonts w:eastAsiaTheme="minorHAnsi"/>
          <w:bCs/>
          <w:lang w:eastAsia="en-US"/>
        </w:rPr>
        <w:t xml:space="preserve"> год, кв. метров</w:t>
      </w:r>
    </w:p>
    <w:p w:rsidR="00C4149B" w:rsidRPr="004B389A" w:rsidRDefault="00C4149B" w:rsidP="00C4149B">
      <w:pPr>
        <w:autoSpaceDE w:val="0"/>
        <w:autoSpaceDN w:val="0"/>
        <w:adjustRightInd w:val="0"/>
        <w:jc w:val="center"/>
        <w:outlineLvl w:val="0"/>
        <w:rPr>
          <w:rFonts w:eastAsiaTheme="minorHAnsi"/>
          <w:bCs/>
          <w:color w:val="FF0000"/>
          <w:lang w:eastAsia="en-US"/>
        </w:rPr>
      </w:pPr>
    </w:p>
    <w:tbl>
      <w:tblPr>
        <w:tblW w:w="0" w:type="auto"/>
        <w:tblInd w:w="62" w:type="dxa"/>
        <w:tblCellMar>
          <w:top w:w="75" w:type="dxa"/>
          <w:left w:w="0" w:type="dxa"/>
          <w:bottom w:w="75" w:type="dxa"/>
          <w:right w:w="0" w:type="dxa"/>
        </w:tblCellMar>
        <w:tblLook w:val="0000" w:firstRow="0" w:lastRow="0" w:firstColumn="0" w:lastColumn="0" w:noHBand="0" w:noVBand="0"/>
      </w:tblPr>
      <w:tblGrid>
        <w:gridCol w:w="790"/>
        <w:gridCol w:w="1604"/>
        <w:gridCol w:w="1381"/>
        <w:gridCol w:w="1422"/>
        <w:gridCol w:w="1645"/>
        <w:gridCol w:w="710"/>
        <w:gridCol w:w="1603"/>
        <w:gridCol w:w="1098"/>
        <w:gridCol w:w="1421"/>
        <w:gridCol w:w="949"/>
        <w:gridCol w:w="1725"/>
      </w:tblGrid>
      <w:tr w:rsidR="004B389A" w:rsidRPr="004B389A" w:rsidTr="009D2B4C">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566" w:rsidRPr="00680D39" w:rsidRDefault="00CD4566" w:rsidP="008B16C2">
            <w:pPr>
              <w:autoSpaceDE w:val="0"/>
              <w:autoSpaceDN w:val="0"/>
              <w:adjustRightInd w:val="0"/>
              <w:ind w:right="-62"/>
              <w:jc w:val="center"/>
              <w:rPr>
                <w:rFonts w:eastAsiaTheme="minorHAnsi"/>
                <w:bCs/>
                <w:sz w:val="20"/>
                <w:szCs w:val="20"/>
                <w:lang w:eastAsia="en-US"/>
              </w:rPr>
            </w:pPr>
            <w:r w:rsidRPr="00680D39">
              <w:rPr>
                <w:rFonts w:eastAsiaTheme="minorHAnsi"/>
                <w:bCs/>
                <w:sz w:val="20"/>
                <w:szCs w:val="20"/>
                <w:lang w:eastAsia="en-US"/>
              </w:rPr>
              <w:t>Отчет</w:t>
            </w:r>
            <w:r w:rsidR="00405A3B" w:rsidRPr="00680D39">
              <w:rPr>
                <w:rFonts w:eastAsiaTheme="minorHAnsi"/>
                <w:bCs/>
                <w:sz w:val="20"/>
                <w:szCs w:val="20"/>
                <w:lang w:eastAsia="en-US"/>
              </w:rPr>
              <w:t>-</w:t>
            </w:r>
            <w:r w:rsidRPr="00680D39">
              <w:rPr>
                <w:rFonts w:eastAsiaTheme="minorHAnsi"/>
                <w:bCs/>
                <w:sz w:val="20"/>
                <w:szCs w:val="20"/>
                <w:lang w:eastAsia="en-US"/>
              </w:rPr>
              <w:t>ный период</w:t>
            </w:r>
          </w:p>
        </w:tc>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566" w:rsidRPr="00680D39" w:rsidRDefault="00CD4566">
            <w:pPr>
              <w:autoSpaceDE w:val="0"/>
              <w:autoSpaceDN w:val="0"/>
              <w:adjustRightInd w:val="0"/>
              <w:jc w:val="center"/>
              <w:rPr>
                <w:rFonts w:eastAsiaTheme="minorHAnsi"/>
                <w:bCs/>
                <w:sz w:val="20"/>
                <w:szCs w:val="20"/>
                <w:lang w:eastAsia="en-US"/>
              </w:rPr>
            </w:pPr>
            <w:r w:rsidRPr="00680D39">
              <w:rPr>
                <w:rFonts w:eastAsiaTheme="minorHAnsi"/>
                <w:bCs/>
                <w:sz w:val="20"/>
                <w:szCs w:val="20"/>
                <w:lang w:eastAsia="en-US"/>
              </w:rPr>
              <w:t>Общая площадь жилых помещений на начало года, всего</w:t>
            </w:r>
          </w:p>
        </w:tc>
        <w:tc>
          <w:tcPr>
            <w:tcW w:w="0" w:type="auto"/>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566" w:rsidRPr="00680D39" w:rsidRDefault="00CD4566">
            <w:pPr>
              <w:autoSpaceDE w:val="0"/>
              <w:autoSpaceDN w:val="0"/>
              <w:adjustRightInd w:val="0"/>
              <w:jc w:val="center"/>
              <w:rPr>
                <w:rFonts w:eastAsiaTheme="minorHAnsi"/>
                <w:bCs/>
                <w:sz w:val="20"/>
                <w:szCs w:val="20"/>
                <w:lang w:eastAsia="en-US"/>
              </w:rPr>
            </w:pPr>
            <w:r w:rsidRPr="00680D39">
              <w:rPr>
                <w:rFonts w:eastAsiaTheme="minorHAnsi"/>
                <w:bCs/>
                <w:sz w:val="20"/>
                <w:szCs w:val="20"/>
                <w:lang w:eastAsia="en-US"/>
              </w:rPr>
              <w:t>в том числе</w:t>
            </w:r>
          </w:p>
        </w:tc>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566" w:rsidRPr="00680D39" w:rsidRDefault="00CD4566">
            <w:pPr>
              <w:autoSpaceDE w:val="0"/>
              <w:autoSpaceDN w:val="0"/>
              <w:adjustRightInd w:val="0"/>
              <w:jc w:val="center"/>
              <w:rPr>
                <w:rFonts w:eastAsiaTheme="minorHAnsi"/>
                <w:bCs/>
                <w:sz w:val="20"/>
                <w:szCs w:val="20"/>
                <w:lang w:eastAsia="en-US"/>
              </w:rPr>
            </w:pPr>
            <w:r w:rsidRPr="00680D39">
              <w:rPr>
                <w:rFonts w:eastAsiaTheme="minorHAnsi"/>
                <w:bCs/>
                <w:sz w:val="20"/>
                <w:szCs w:val="20"/>
                <w:lang w:eastAsia="en-US"/>
              </w:rPr>
              <w:t>Выбыло общей площади жилых помещений за год, всего</w:t>
            </w:r>
          </w:p>
        </w:tc>
        <w:tc>
          <w:tcPr>
            <w:tcW w:w="34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566" w:rsidRPr="00680D39" w:rsidRDefault="00CD4566">
            <w:pPr>
              <w:autoSpaceDE w:val="0"/>
              <w:autoSpaceDN w:val="0"/>
              <w:adjustRightInd w:val="0"/>
              <w:jc w:val="center"/>
              <w:rPr>
                <w:rFonts w:eastAsiaTheme="minorHAnsi"/>
                <w:bCs/>
                <w:sz w:val="20"/>
                <w:szCs w:val="20"/>
                <w:lang w:eastAsia="en-US"/>
              </w:rPr>
            </w:pPr>
            <w:r w:rsidRPr="00680D39">
              <w:rPr>
                <w:rFonts w:eastAsiaTheme="minorHAnsi"/>
                <w:bCs/>
                <w:sz w:val="20"/>
                <w:szCs w:val="20"/>
                <w:lang w:eastAsia="en-US"/>
              </w:rPr>
              <w:t>в том числе</w:t>
            </w:r>
          </w:p>
        </w:tc>
        <w:tc>
          <w:tcPr>
            <w:tcW w:w="17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566" w:rsidRPr="00680D39" w:rsidRDefault="00CD4566">
            <w:pPr>
              <w:autoSpaceDE w:val="0"/>
              <w:autoSpaceDN w:val="0"/>
              <w:adjustRightInd w:val="0"/>
              <w:jc w:val="center"/>
              <w:rPr>
                <w:rFonts w:eastAsiaTheme="minorHAnsi"/>
                <w:bCs/>
                <w:sz w:val="20"/>
                <w:szCs w:val="20"/>
                <w:lang w:eastAsia="en-US"/>
              </w:rPr>
            </w:pPr>
            <w:r w:rsidRPr="00680D39">
              <w:rPr>
                <w:rFonts w:eastAsiaTheme="minorHAnsi"/>
                <w:bCs/>
                <w:sz w:val="20"/>
                <w:szCs w:val="20"/>
                <w:lang w:eastAsia="en-US"/>
              </w:rPr>
              <w:t>Общая площадь жилых помещений, введенная в действие за год</w:t>
            </w:r>
          </w:p>
        </w:tc>
      </w:tr>
      <w:tr w:rsidR="004B389A" w:rsidRPr="004B389A" w:rsidTr="009D2B4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566" w:rsidRPr="00680D39" w:rsidRDefault="00CD4566">
            <w:pPr>
              <w:autoSpaceDE w:val="0"/>
              <w:autoSpaceDN w:val="0"/>
              <w:adjustRightInd w:val="0"/>
              <w:jc w:val="both"/>
              <w:outlineLvl w:val="0"/>
              <w:rPr>
                <w:rFonts w:eastAsiaTheme="minorHAnsi"/>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566" w:rsidRPr="00680D39" w:rsidRDefault="00CD4566">
            <w:pPr>
              <w:autoSpaceDE w:val="0"/>
              <w:autoSpaceDN w:val="0"/>
              <w:adjustRightInd w:val="0"/>
              <w:jc w:val="both"/>
              <w:outlineLvl w:val="0"/>
              <w:rPr>
                <w:rFonts w:eastAsiaTheme="minorHAnsi"/>
                <w:bCs/>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566" w:rsidRPr="00680D39" w:rsidRDefault="00CD4566">
            <w:pPr>
              <w:autoSpaceDE w:val="0"/>
              <w:autoSpaceDN w:val="0"/>
              <w:adjustRightInd w:val="0"/>
              <w:jc w:val="center"/>
              <w:rPr>
                <w:rFonts w:eastAsiaTheme="minorHAnsi"/>
                <w:bCs/>
                <w:sz w:val="20"/>
                <w:szCs w:val="20"/>
                <w:lang w:eastAsia="en-US"/>
              </w:rPr>
            </w:pPr>
            <w:r w:rsidRPr="00680D39">
              <w:rPr>
                <w:rFonts w:eastAsiaTheme="minorHAnsi"/>
                <w:bCs/>
                <w:sz w:val="20"/>
                <w:szCs w:val="20"/>
                <w:lang w:eastAsia="en-US"/>
              </w:rPr>
              <w:t>площадь ветхого жилищного фонда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566" w:rsidRPr="00680D39" w:rsidRDefault="00CD4566">
            <w:pPr>
              <w:autoSpaceDE w:val="0"/>
              <w:autoSpaceDN w:val="0"/>
              <w:adjustRightInd w:val="0"/>
              <w:jc w:val="center"/>
              <w:rPr>
                <w:rFonts w:eastAsiaTheme="minorHAnsi"/>
                <w:bCs/>
                <w:sz w:val="20"/>
                <w:szCs w:val="20"/>
                <w:lang w:eastAsia="en-US"/>
              </w:rPr>
            </w:pPr>
            <w:r w:rsidRPr="00680D39">
              <w:rPr>
                <w:rFonts w:eastAsiaTheme="minorHAnsi"/>
                <w:bCs/>
                <w:sz w:val="20"/>
                <w:szCs w:val="20"/>
                <w:lang w:eastAsia="en-US"/>
              </w:rPr>
              <w:t>площадь аварийного жилищного фонда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566" w:rsidRPr="00680D39" w:rsidRDefault="00CD4566">
            <w:pPr>
              <w:autoSpaceDE w:val="0"/>
              <w:autoSpaceDN w:val="0"/>
              <w:adjustRightInd w:val="0"/>
              <w:jc w:val="center"/>
              <w:rPr>
                <w:rFonts w:eastAsiaTheme="minorHAnsi"/>
                <w:bCs/>
                <w:sz w:val="20"/>
                <w:szCs w:val="20"/>
                <w:lang w:eastAsia="en-US"/>
              </w:rPr>
            </w:pPr>
            <w:r w:rsidRPr="00680D39">
              <w:rPr>
                <w:rFonts w:eastAsiaTheme="minorHAnsi"/>
                <w:bCs/>
                <w:sz w:val="20"/>
                <w:szCs w:val="20"/>
                <w:lang w:eastAsia="en-US"/>
              </w:rPr>
              <w:t>площадь пригодного для проживания жилищного фонда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566" w:rsidRPr="00680D39" w:rsidRDefault="00CD4566">
            <w:pPr>
              <w:autoSpaceDE w:val="0"/>
              <w:autoSpaceDN w:val="0"/>
              <w:adjustRightInd w:val="0"/>
              <w:jc w:val="center"/>
              <w:rPr>
                <w:rFonts w:eastAsiaTheme="minorHAnsi"/>
                <w:bCs/>
                <w:sz w:val="20"/>
                <w:szCs w:val="20"/>
                <w:lang w:eastAsia="en-US"/>
              </w:rPr>
            </w:pPr>
            <w:r w:rsidRPr="00680D39">
              <w:rPr>
                <w:rFonts w:eastAsiaTheme="minorHAnsi"/>
                <w:bCs/>
                <w:sz w:val="20"/>
                <w:szCs w:val="20"/>
                <w:lang w:eastAsia="en-US"/>
              </w:rPr>
              <w:t>прочее</w:t>
            </w: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566" w:rsidRPr="00680D39" w:rsidRDefault="00CD4566">
            <w:pPr>
              <w:autoSpaceDE w:val="0"/>
              <w:autoSpaceDN w:val="0"/>
              <w:adjustRightInd w:val="0"/>
              <w:jc w:val="center"/>
              <w:rPr>
                <w:rFonts w:eastAsiaTheme="minorHAnsi"/>
                <w:bCs/>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566" w:rsidRPr="00680D39" w:rsidRDefault="00CD4566">
            <w:pPr>
              <w:autoSpaceDE w:val="0"/>
              <w:autoSpaceDN w:val="0"/>
              <w:adjustRightInd w:val="0"/>
              <w:jc w:val="center"/>
              <w:rPr>
                <w:rFonts w:eastAsiaTheme="minorHAnsi"/>
                <w:bCs/>
                <w:sz w:val="20"/>
                <w:szCs w:val="20"/>
                <w:lang w:eastAsia="en-US"/>
              </w:rPr>
            </w:pPr>
            <w:r w:rsidRPr="00680D39">
              <w:rPr>
                <w:rFonts w:eastAsiaTheme="minorHAnsi"/>
                <w:bCs/>
                <w:sz w:val="20"/>
                <w:szCs w:val="20"/>
                <w:lang w:eastAsia="en-US"/>
              </w:rPr>
              <w:t>снесено по причине ветхости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566" w:rsidRPr="00680D39" w:rsidRDefault="00CD4566">
            <w:pPr>
              <w:autoSpaceDE w:val="0"/>
              <w:autoSpaceDN w:val="0"/>
              <w:adjustRightInd w:val="0"/>
              <w:jc w:val="center"/>
              <w:rPr>
                <w:rFonts w:eastAsiaTheme="minorHAnsi"/>
                <w:bCs/>
                <w:sz w:val="20"/>
                <w:szCs w:val="20"/>
                <w:lang w:eastAsia="en-US"/>
              </w:rPr>
            </w:pPr>
            <w:r w:rsidRPr="00680D39">
              <w:rPr>
                <w:rFonts w:eastAsiaTheme="minorHAnsi"/>
                <w:bCs/>
                <w:sz w:val="20"/>
                <w:szCs w:val="20"/>
                <w:lang w:eastAsia="en-US"/>
              </w:rPr>
              <w:t>снесено по причине аварийности</w:t>
            </w:r>
          </w:p>
        </w:tc>
        <w:tc>
          <w:tcPr>
            <w:tcW w:w="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566" w:rsidRPr="00680D39" w:rsidRDefault="00CD4566">
            <w:pPr>
              <w:autoSpaceDE w:val="0"/>
              <w:autoSpaceDN w:val="0"/>
              <w:adjustRightInd w:val="0"/>
              <w:jc w:val="center"/>
              <w:rPr>
                <w:rFonts w:eastAsiaTheme="minorHAnsi"/>
                <w:bCs/>
                <w:sz w:val="20"/>
                <w:szCs w:val="20"/>
                <w:lang w:eastAsia="en-US"/>
              </w:rPr>
            </w:pPr>
            <w:r w:rsidRPr="00680D39">
              <w:rPr>
                <w:rFonts w:eastAsiaTheme="minorHAnsi"/>
                <w:bCs/>
                <w:sz w:val="20"/>
                <w:szCs w:val="20"/>
                <w:lang w:eastAsia="en-US"/>
              </w:rPr>
              <w:t>иные причины</w:t>
            </w:r>
          </w:p>
        </w:tc>
        <w:tc>
          <w:tcPr>
            <w:tcW w:w="17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566" w:rsidRPr="00680D39" w:rsidRDefault="00CD4566">
            <w:pPr>
              <w:autoSpaceDE w:val="0"/>
              <w:autoSpaceDN w:val="0"/>
              <w:adjustRightInd w:val="0"/>
              <w:jc w:val="center"/>
              <w:rPr>
                <w:rFonts w:eastAsiaTheme="minorHAnsi"/>
                <w:bCs/>
                <w:sz w:val="20"/>
                <w:szCs w:val="20"/>
                <w:lang w:eastAsia="en-US"/>
              </w:rPr>
            </w:pPr>
          </w:p>
        </w:tc>
      </w:tr>
      <w:tr w:rsidR="00E37C5B" w:rsidRPr="004B389A" w:rsidTr="009D2B4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7C5B" w:rsidRPr="00680D39" w:rsidRDefault="009D2B4C" w:rsidP="00E37C5B">
            <w:pPr>
              <w:autoSpaceDE w:val="0"/>
              <w:autoSpaceDN w:val="0"/>
              <w:adjustRightInd w:val="0"/>
              <w:jc w:val="center"/>
              <w:rPr>
                <w:rFonts w:eastAsiaTheme="minorHAnsi"/>
                <w:bCs/>
                <w:sz w:val="20"/>
                <w:szCs w:val="20"/>
                <w:lang w:eastAsia="en-US"/>
              </w:rPr>
            </w:pPr>
            <w:r>
              <w:rPr>
                <w:rFonts w:eastAsiaTheme="minorHAnsi"/>
                <w:bCs/>
                <w:sz w:val="20"/>
                <w:szCs w:val="20"/>
                <w:lang w:eastAsia="en-US"/>
              </w:rPr>
              <w:t>2014</w:t>
            </w:r>
            <w:r w:rsidR="00E37C5B" w:rsidRPr="00680D39">
              <w:rPr>
                <w:rFonts w:eastAsiaTheme="minorHAnsi"/>
                <w:bCs/>
                <w:sz w:val="20"/>
                <w:szCs w:val="20"/>
                <w:lang w:eastAsia="en-US"/>
              </w:rPr>
              <w:t>г.</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C5B" w:rsidRPr="00E37C5B" w:rsidRDefault="000F7EE5" w:rsidP="00E37C5B">
            <w:pPr>
              <w:autoSpaceDE w:val="0"/>
              <w:autoSpaceDN w:val="0"/>
              <w:adjustRightInd w:val="0"/>
              <w:ind w:left="3" w:right="-93"/>
              <w:jc w:val="center"/>
              <w:rPr>
                <w:rFonts w:eastAsiaTheme="minorHAnsi"/>
                <w:bCs/>
                <w:sz w:val="20"/>
                <w:szCs w:val="20"/>
                <w:lang w:eastAsia="en-US"/>
              </w:rPr>
            </w:pPr>
            <w:r>
              <w:rPr>
                <w:rFonts w:eastAsiaTheme="minorHAnsi"/>
                <w:bCs/>
                <w:sz w:val="20"/>
                <w:szCs w:val="20"/>
                <w:lang w:eastAsia="en-US"/>
              </w:rPr>
              <w:t>403 500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37C5B" w:rsidRPr="00E37C5B" w:rsidRDefault="000F7EE5" w:rsidP="00E37C5B">
            <w:pPr>
              <w:autoSpaceDE w:val="0"/>
              <w:autoSpaceDN w:val="0"/>
              <w:adjustRightInd w:val="0"/>
              <w:ind w:left="3" w:right="-93"/>
              <w:jc w:val="center"/>
              <w:rPr>
                <w:rFonts w:eastAsiaTheme="minorHAnsi"/>
                <w:bCs/>
                <w:sz w:val="20"/>
                <w:szCs w:val="20"/>
                <w:lang w:eastAsia="en-US"/>
              </w:rPr>
            </w:pPr>
            <w:r>
              <w:rPr>
                <w:rFonts w:eastAsiaTheme="minorHAnsi"/>
                <w:bCs/>
                <w:sz w:val="20"/>
                <w:szCs w:val="20"/>
                <w:lang w:eastAsia="en-US"/>
              </w:rPr>
              <w:t>59 700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37C5B" w:rsidRPr="00E37C5B" w:rsidRDefault="000F7EE5" w:rsidP="00E37C5B">
            <w:pPr>
              <w:autoSpaceDE w:val="0"/>
              <w:autoSpaceDN w:val="0"/>
              <w:adjustRightInd w:val="0"/>
              <w:ind w:left="3" w:right="-93"/>
              <w:jc w:val="center"/>
              <w:rPr>
                <w:rFonts w:eastAsiaTheme="minorHAnsi"/>
                <w:bCs/>
                <w:sz w:val="20"/>
                <w:szCs w:val="20"/>
                <w:lang w:eastAsia="en-US"/>
              </w:rPr>
            </w:pPr>
            <w:r>
              <w:rPr>
                <w:rFonts w:eastAsiaTheme="minorHAnsi"/>
                <w:bCs/>
                <w:sz w:val="20"/>
                <w:szCs w:val="20"/>
                <w:lang w:eastAsia="en-US"/>
              </w:rPr>
              <w:t>1 600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37C5B" w:rsidRPr="00E37C5B" w:rsidRDefault="000F7EE5" w:rsidP="00E37C5B">
            <w:pPr>
              <w:autoSpaceDE w:val="0"/>
              <w:autoSpaceDN w:val="0"/>
              <w:adjustRightInd w:val="0"/>
              <w:ind w:left="3" w:right="-93"/>
              <w:jc w:val="center"/>
              <w:rPr>
                <w:rFonts w:eastAsiaTheme="minorHAnsi"/>
                <w:bCs/>
                <w:sz w:val="20"/>
                <w:szCs w:val="20"/>
                <w:lang w:eastAsia="en-US"/>
              </w:rPr>
            </w:pPr>
            <w:r>
              <w:rPr>
                <w:rFonts w:eastAsiaTheme="minorHAnsi"/>
                <w:bCs/>
                <w:sz w:val="20"/>
                <w:szCs w:val="20"/>
                <w:lang w:eastAsia="en-US"/>
              </w:rPr>
              <w:t>343 200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37C5B" w:rsidRPr="00E37C5B" w:rsidRDefault="004947E5" w:rsidP="00E37C5B">
            <w:pPr>
              <w:autoSpaceDE w:val="0"/>
              <w:autoSpaceDN w:val="0"/>
              <w:adjustRightInd w:val="0"/>
              <w:ind w:left="3" w:right="-93"/>
              <w:jc w:val="center"/>
              <w:rPr>
                <w:rFonts w:eastAsiaTheme="minorHAnsi"/>
                <w:bCs/>
                <w:sz w:val="20"/>
                <w:szCs w:val="20"/>
                <w:lang w:eastAsia="en-US"/>
              </w:rPr>
            </w:pPr>
            <w:r>
              <w:rPr>
                <w:rFonts w:eastAsiaTheme="minorHAnsi"/>
                <w:bCs/>
                <w:sz w:val="20"/>
                <w:szCs w:val="20"/>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37C5B" w:rsidRPr="00E37C5B" w:rsidRDefault="004947E5" w:rsidP="00E37C5B">
            <w:pPr>
              <w:autoSpaceDE w:val="0"/>
              <w:autoSpaceDN w:val="0"/>
              <w:adjustRightInd w:val="0"/>
              <w:ind w:left="3" w:right="-93"/>
              <w:jc w:val="center"/>
              <w:rPr>
                <w:rFonts w:eastAsiaTheme="minorHAnsi"/>
                <w:bCs/>
                <w:sz w:val="20"/>
                <w:szCs w:val="20"/>
                <w:lang w:eastAsia="en-US"/>
              </w:rPr>
            </w:pPr>
            <w:r>
              <w:rPr>
                <w:rFonts w:eastAsiaTheme="minorHAnsi"/>
                <w:bCs/>
                <w:sz w:val="20"/>
                <w:szCs w:val="20"/>
                <w:lang w:eastAsia="en-US"/>
              </w:rPr>
              <w:t>8 100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37C5B" w:rsidRPr="00E37C5B" w:rsidRDefault="004947E5" w:rsidP="00E37C5B">
            <w:pPr>
              <w:autoSpaceDE w:val="0"/>
              <w:autoSpaceDN w:val="0"/>
              <w:adjustRightInd w:val="0"/>
              <w:ind w:left="3" w:right="-93"/>
              <w:jc w:val="center"/>
              <w:rPr>
                <w:rFonts w:eastAsiaTheme="minorHAnsi"/>
                <w:bCs/>
                <w:sz w:val="20"/>
                <w:szCs w:val="20"/>
                <w:lang w:eastAsia="en-US"/>
              </w:rPr>
            </w:pPr>
            <w:r>
              <w:rPr>
                <w:rFonts w:eastAsiaTheme="minorHAnsi"/>
                <w:bCs/>
                <w:sz w:val="20"/>
                <w:szCs w:val="20"/>
                <w:lang w:eastAsia="en-US"/>
              </w:rPr>
              <w:t>3 600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37C5B" w:rsidRPr="00E37C5B" w:rsidRDefault="004947E5" w:rsidP="00E37C5B">
            <w:pPr>
              <w:autoSpaceDE w:val="0"/>
              <w:autoSpaceDN w:val="0"/>
              <w:adjustRightInd w:val="0"/>
              <w:ind w:left="3" w:right="-93"/>
              <w:jc w:val="center"/>
              <w:rPr>
                <w:rFonts w:eastAsiaTheme="minorHAnsi"/>
                <w:bCs/>
                <w:sz w:val="20"/>
                <w:szCs w:val="20"/>
                <w:lang w:eastAsia="en-US"/>
              </w:rPr>
            </w:pPr>
            <w:r>
              <w:rPr>
                <w:rFonts w:eastAsiaTheme="minorHAnsi"/>
                <w:bCs/>
                <w:sz w:val="20"/>
                <w:szCs w:val="20"/>
                <w:lang w:eastAsia="en-US"/>
              </w:rPr>
              <w:t>1 400</w:t>
            </w:r>
          </w:p>
        </w:tc>
        <w:tc>
          <w:tcPr>
            <w:tcW w:w="94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37C5B" w:rsidRPr="00E37C5B" w:rsidRDefault="004947E5" w:rsidP="00E37C5B">
            <w:pPr>
              <w:autoSpaceDE w:val="0"/>
              <w:autoSpaceDN w:val="0"/>
              <w:adjustRightInd w:val="0"/>
              <w:ind w:left="3" w:right="-93"/>
              <w:jc w:val="center"/>
              <w:rPr>
                <w:rFonts w:eastAsiaTheme="minorHAnsi"/>
                <w:bCs/>
                <w:sz w:val="20"/>
                <w:szCs w:val="20"/>
                <w:lang w:eastAsia="en-US"/>
              </w:rPr>
            </w:pPr>
            <w:r>
              <w:rPr>
                <w:rFonts w:eastAsiaTheme="minorHAnsi"/>
                <w:bCs/>
                <w:sz w:val="20"/>
                <w:szCs w:val="20"/>
                <w:lang w:eastAsia="en-US"/>
              </w:rPr>
              <w:t>3 100</w:t>
            </w:r>
          </w:p>
        </w:tc>
        <w:tc>
          <w:tcPr>
            <w:tcW w:w="1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37C5B" w:rsidRPr="000402BF" w:rsidRDefault="004947E5" w:rsidP="00E37C5B">
            <w:pPr>
              <w:autoSpaceDE w:val="0"/>
              <w:autoSpaceDN w:val="0"/>
              <w:adjustRightInd w:val="0"/>
              <w:ind w:left="3" w:right="-93"/>
              <w:jc w:val="center"/>
              <w:rPr>
                <w:rFonts w:eastAsiaTheme="minorHAnsi"/>
                <w:bCs/>
                <w:sz w:val="20"/>
                <w:szCs w:val="20"/>
                <w:lang w:eastAsia="en-US"/>
              </w:rPr>
            </w:pPr>
            <w:r w:rsidRPr="000402BF">
              <w:rPr>
                <w:rFonts w:eastAsiaTheme="minorHAnsi"/>
                <w:bCs/>
                <w:sz w:val="20"/>
                <w:szCs w:val="20"/>
                <w:lang w:eastAsia="en-US"/>
              </w:rPr>
              <w:t>13 318</w:t>
            </w:r>
          </w:p>
        </w:tc>
      </w:tr>
      <w:tr w:rsidR="000F7EE5" w:rsidRPr="004B389A" w:rsidTr="009D3D2A">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7EE5" w:rsidRPr="00680D39" w:rsidRDefault="000F7EE5" w:rsidP="000F7EE5">
            <w:pPr>
              <w:autoSpaceDE w:val="0"/>
              <w:autoSpaceDN w:val="0"/>
              <w:adjustRightInd w:val="0"/>
              <w:jc w:val="center"/>
              <w:rPr>
                <w:rFonts w:eastAsiaTheme="minorHAnsi"/>
                <w:bCs/>
                <w:sz w:val="20"/>
                <w:szCs w:val="20"/>
                <w:lang w:eastAsia="en-US"/>
              </w:rPr>
            </w:pPr>
            <w:r w:rsidRPr="00680D39">
              <w:rPr>
                <w:rFonts w:eastAsiaTheme="minorHAnsi"/>
                <w:bCs/>
                <w:sz w:val="20"/>
                <w:szCs w:val="20"/>
                <w:lang w:eastAsia="en-US"/>
              </w:rPr>
              <w:t>2015г.</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EE5" w:rsidRPr="00E37C5B" w:rsidRDefault="000F7EE5" w:rsidP="000F7EE5">
            <w:pPr>
              <w:autoSpaceDE w:val="0"/>
              <w:autoSpaceDN w:val="0"/>
              <w:adjustRightInd w:val="0"/>
              <w:ind w:left="3" w:right="-93"/>
              <w:jc w:val="center"/>
              <w:rPr>
                <w:rFonts w:eastAsiaTheme="minorHAnsi"/>
                <w:bCs/>
                <w:sz w:val="20"/>
                <w:szCs w:val="20"/>
                <w:lang w:eastAsia="en-US"/>
              </w:rPr>
            </w:pPr>
            <w:r>
              <w:rPr>
                <w:rFonts w:eastAsiaTheme="minorHAnsi"/>
                <w:bCs/>
                <w:sz w:val="20"/>
                <w:szCs w:val="20"/>
                <w:lang w:eastAsia="en-US"/>
              </w:rPr>
              <w:t>426 200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F7EE5" w:rsidRPr="00E37C5B" w:rsidRDefault="000F7EE5" w:rsidP="000F7EE5">
            <w:pPr>
              <w:autoSpaceDE w:val="0"/>
              <w:autoSpaceDN w:val="0"/>
              <w:adjustRightInd w:val="0"/>
              <w:ind w:left="3" w:right="-93"/>
              <w:jc w:val="center"/>
              <w:rPr>
                <w:rFonts w:eastAsiaTheme="minorHAnsi"/>
                <w:bCs/>
                <w:sz w:val="20"/>
                <w:szCs w:val="20"/>
                <w:lang w:eastAsia="en-US"/>
              </w:rPr>
            </w:pPr>
            <w:r>
              <w:rPr>
                <w:rFonts w:eastAsiaTheme="minorHAnsi"/>
                <w:bCs/>
                <w:sz w:val="20"/>
                <w:szCs w:val="20"/>
                <w:lang w:eastAsia="en-US"/>
              </w:rPr>
              <w:t>140 400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F7EE5" w:rsidRPr="00E37C5B" w:rsidRDefault="000F7EE5" w:rsidP="000F7EE5">
            <w:pPr>
              <w:autoSpaceDE w:val="0"/>
              <w:autoSpaceDN w:val="0"/>
              <w:adjustRightInd w:val="0"/>
              <w:ind w:left="3" w:right="-93"/>
              <w:jc w:val="center"/>
              <w:rPr>
                <w:rFonts w:eastAsiaTheme="minorHAnsi"/>
                <w:bCs/>
                <w:sz w:val="20"/>
                <w:szCs w:val="20"/>
                <w:lang w:eastAsia="en-US"/>
              </w:rPr>
            </w:pPr>
            <w:r>
              <w:rPr>
                <w:rFonts w:eastAsiaTheme="minorHAnsi"/>
                <w:bCs/>
                <w:sz w:val="20"/>
                <w:szCs w:val="20"/>
                <w:lang w:eastAsia="en-US"/>
              </w:rPr>
              <w:t>1 800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F7EE5" w:rsidRPr="00E37C5B" w:rsidRDefault="000F7EE5" w:rsidP="000F7EE5">
            <w:pPr>
              <w:autoSpaceDE w:val="0"/>
              <w:autoSpaceDN w:val="0"/>
              <w:adjustRightInd w:val="0"/>
              <w:ind w:left="3" w:right="-93"/>
              <w:jc w:val="center"/>
              <w:rPr>
                <w:rFonts w:eastAsiaTheme="minorHAnsi"/>
                <w:bCs/>
                <w:sz w:val="20"/>
                <w:szCs w:val="20"/>
                <w:lang w:eastAsia="en-US"/>
              </w:rPr>
            </w:pPr>
            <w:r>
              <w:rPr>
                <w:rFonts w:eastAsiaTheme="minorHAnsi"/>
                <w:bCs/>
                <w:sz w:val="20"/>
                <w:szCs w:val="20"/>
                <w:lang w:eastAsia="en-US"/>
              </w:rPr>
              <w:t>284 000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F7EE5" w:rsidRPr="00E37C5B" w:rsidRDefault="000F7EE5" w:rsidP="000F7EE5">
            <w:pPr>
              <w:autoSpaceDE w:val="0"/>
              <w:autoSpaceDN w:val="0"/>
              <w:adjustRightInd w:val="0"/>
              <w:ind w:left="3" w:right="-93"/>
              <w:jc w:val="center"/>
              <w:rPr>
                <w:rFonts w:eastAsiaTheme="minorHAnsi"/>
                <w:bCs/>
                <w:sz w:val="20"/>
                <w:szCs w:val="20"/>
                <w:lang w:eastAsia="en-US"/>
              </w:rPr>
            </w:pPr>
            <w:r>
              <w:rPr>
                <w:rFonts w:eastAsiaTheme="minorHAnsi"/>
                <w:bCs/>
                <w:sz w:val="20"/>
                <w:szCs w:val="20"/>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F7EE5" w:rsidRDefault="000F7EE5" w:rsidP="000F7EE5">
            <w:pPr>
              <w:jc w:val="center"/>
              <w:rPr>
                <w:color w:val="000000"/>
                <w:sz w:val="20"/>
                <w:szCs w:val="20"/>
              </w:rPr>
            </w:pPr>
            <w:r>
              <w:rPr>
                <w:color w:val="000000"/>
                <w:sz w:val="20"/>
                <w:szCs w:val="20"/>
              </w:rPr>
              <w:t>7 400</w:t>
            </w:r>
          </w:p>
        </w:tc>
        <w:tc>
          <w:tcPr>
            <w:tcW w:w="0" w:type="auto"/>
            <w:tcBorders>
              <w:top w:val="single" w:sz="4" w:space="0" w:color="auto"/>
              <w:left w:val="nil"/>
              <w:bottom w:val="single" w:sz="4" w:space="0" w:color="auto"/>
              <w:right w:val="single" w:sz="4" w:space="0" w:color="auto"/>
            </w:tcBorders>
            <w:shd w:val="clear" w:color="auto" w:fill="auto"/>
            <w:tcMar>
              <w:top w:w="102" w:type="dxa"/>
              <w:left w:w="62" w:type="dxa"/>
              <w:bottom w:w="102" w:type="dxa"/>
              <w:right w:w="62" w:type="dxa"/>
            </w:tcMar>
            <w:vAlign w:val="center"/>
          </w:tcPr>
          <w:p w:rsidR="000F7EE5" w:rsidRDefault="000F7EE5" w:rsidP="000F7EE5">
            <w:pPr>
              <w:jc w:val="center"/>
              <w:rPr>
                <w:color w:val="000000"/>
                <w:sz w:val="20"/>
                <w:szCs w:val="20"/>
              </w:rPr>
            </w:pPr>
            <w:r>
              <w:rPr>
                <w:color w:val="000000"/>
                <w:sz w:val="20"/>
                <w:szCs w:val="20"/>
              </w:rPr>
              <w:t>2 100</w:t>
            </w:r>
          </w:p>
        </w:tc>
        <w:tc>
          <w:tcPr>
            <w:tcW w:w="0" w:type="auto"/>
            <w:tcBorders>
              <w:top w:val="single" w:sz="4" w:space="0" w:color="auto"/>
              <w:left w:val="nil"/>
              <w:bottom w:val="single" w:sz="4" w:space="0" w:color="auto"/>
              <w:right w:val="single" w:sz="4" w:space="0" w:color="auto"/>
            </w:tcBorders>
            <w:shd w:val="clear" w:color="auto" w:fill="auto"/>
            <w:tcMar>
              <w:top w:w="102" w:type="dxa"/>
              <w:left w:w="62" w:type="dxa"/>
              <w:bottom w:w="102" w:type="dxa"/>
              <w:right w:w="62" w:type="dxa"/>
            </w:tcMar>
            <w:vAlign w:val="center"/>
          </w:tcPr>
          <w:p w:rsidR="000F7EE5" w:rsidRDefault="000F7EE5" w:rsidP="000F7EE5">
            <w:pPr>
              <w:jc w:val="center"/>
              <w:rPr>
                <w:color w:val="000000"/>
                <w:sz w:val="20"/>
                <w:szCs w:val="20"/>
              </w:rPr>
            </w:pPr>
            <w:r>
              <w:rPr>
                <w:color w:val="000000"/>
                <w:sz w:val="20"/>
                <w:szCs w:val="20"/>
              </w:rPr>
              <w:t>0</w:t>
            </w:r>
          </w:p>
        </w:tc>
        <w:tc>
          <w:tcPr>
            <w:tcW w:w="949" w:type="dxa"/>
            <w:tcBorders>
              <w:top w:val="single" w:sz="4" w:space="0" w:color="auto"/>
              <w:left w:val="nil"/>
              <w:bottom w:val="single" w:sz="4" w:space="0" w:color="auto"/>
              <w:right w:val="single" w:sz="4" w:space="0" w:color="auto"/>
            </w:tcBorders>
            <w:shd w:val="clear" w:color="auto" w:fill="auto"/>
            <w:tcMar>
              <w:top w:w="102" w:type="dxa"/>
              <w:left w:w="62" w:type="dxa"/>
              <w:bottom w:w="102" w:type="dxa"/>
              <w:right w:w="62" w:type="dxa"/>
            </w:tcMar>
            <w:vAlign w:val="center"/>
          </w:tcPr>
          <w:p w:rsidR="000F7EE5" w:rsidRDefault="000F7EE5" w:rsidP="000F7EE5">
            <w:pPr>
              <w:jc w:val="center"/>
              <w:rPr>
                <w:color w:val="000000"/>
                <w:sz w:val="20"/>
                <w:szCs w:val="20"/>
              </w:rPr>
            </w:pPr>
            <w:r>
              <w:rPr>
                <w:color w:val="000000"/>
                <w:sz w:val="20"/>
                <w:szCs w:val="20"/>
              </w:rPr>
              <w:t>5 300</w:t>
            </w:r>
          </w:p>
        </w:tc>
        <w:tc>
          <w:tcPr>
            <w:tcW w:w="1725" w:type="dxa"/>
            <w:tcBorders>
              <w:top w:val="single" w:sz="4" w:space="0" w:color="auto"/>
              <w:left w:val="nil"/>
              <w:bottom w:val="single" w:sz="4" w:space="0" w:color="auto"/>
              <w:right w:val="single" w:sz="4" w:space="0" w:color="auto"/>
            </w:tcBorders>
            <w:shd w:val="clear" w:color="auto" w:fill="auto"/>
            <w:tcMar>
              <w:top w:w="102" w:type="dxa"/>
              <w:left w:w="62" w:type="dxa"/>
              <w:bottom w:w="102" w:type="dxa"/>
              <w:right w:w="62" w:type="dxa"/>
            </w:tcMar>
            <w:vAlign w:val="center"/>
          </w:tcPr>
          <w:p w:rsidR="000F7EE5" w:rsidRPr="000402BF" w:rsidRDefault="000F7EE5" w:rsidP="000F7EE5">
            <w:pPr>
              <w:jc w:val="center"/>
              <w:rPr>
                <w:sz w:val="20"/>
                <w:szCs w:val="20"/>
              </w:rPr>
            </w:pPr>
            <w:r w:rsidRPr="000402BF">
              <w:rPr>
                <w:sz w:val="20"/>
                <w:szCs w:val="20"/>
              </w:rPr>
              <w:t>10 115</w:t>
            </w:r>
          </w:p>
        </w:tc>
      </w:tr>
      <w:tr w:rsidR="000F7EE5" w:rsidRPr="004B389A" w:rsidTr="009D3D2A">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7EE5" w:rsidRPr="00DF292E" w:rsidRDefault="000F7EE5" w:rsidP="00922E30">
            <w:pPr>
              <w:autoSpaceDE w:val="0"/>
              <w:autoSpaceDN w:val="0"/>
              <w:adjustRightInd w:val="0"/>
              <w:jc w:val="center"/>
              <w:rPr>
                <w:rFonts w:eastAsiaTheme="minorHAnsi"/>
                <w:bCs/>
                <w:sz w:val="20"/>
                <w:szCs w:val="20"/>
                <w:lang w:eastAsia="en-US"/>
              </w:rPr>
            </w:pPr>
            <w:r w:rsidRPr="00DF292E">
              <w:rPr>
                <w:rFonts w:eastAsiaTheme="minorHAnsi"/>
                <w:bCs/>
                <w:sz w:val="20"/>
                <w:szCs w:val="20"/>
                <w:lang w:eastAsia="en-US"/>
              </w:rPr>
              <w:t>2016г.</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EE5" w:rsidRPr="00E37C5B" w:rsidRDefault="000F7EE5" w:rsidP="00922E30">
            <w:pPr>
              <w:autoSpaceDE w:val="0"/>
              <w:autoSpaceDN w:val="0"/>
              <w:adjustRightInd w:val="0"/>
              <w:ind w:left="3" w:right="-93"/>
              <w:jc w:val="center"/>
              <w:rPr>
                <w:rFonts w:eastAsiaTheme="minorHAnsi"/>
                <w:bCs/>
                <w:sz w:val="20"/>
                <w:szCs w:val="20"/>
                <w:lang w:eastAsia="en-US"/>
              </w:rPr>
            </w:pPr>
            <w:r>
              <w:rPr>
                <w:rFonts w:eastAsiaTheme="minorHAnsi"/>
                <w:bCs/>
                <w:sz w:val="20"/>
                <w:szCs w:val="20"/>
                <w:lang w:eastAsia="en-US"/>
              </w:rPr>
              <w:t>429 200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F7EE5" w:rsidRPr="007A2AD2" w:rsidRDefault="000F7EE5" w:rsidP="00922E30">
            <w:pPr>
              <w:autoSpaceDE w:val="0"/>
              <w:autoSpaceDN w:val="0"/>
              <w:adjustRightInd w:val="0"/>
              <w:ind w:left="3" w:right="-93"/>
              <w:jc w:val="center"/>
              <w:rPr>
                <w:rFonts w:eastAsiaTheme="minorHAnsi"/>
                <w:bCs/>
                <w:sz w:val="20"/>
                <w:szCs w:val="20"/>
                <w:lang w:eastAsia="en-US"/>
              </w:rPr>
            </w:pPr>
            <w:r>
              <w:rPr>
                <w:rFonts w:eastAsiaTheme="minorHAnsi"/>
                <w:bCs/>
                <w:sz w:val="20"/>
                <w:szCs w:val="20"/>
                <w:lang w:eastAsia="en-US"/>
              </w:rPr>
              <w:t>136 700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F7EE5" w:rsidRPr="007A2AD2" w:rsidRDefault="000F7EE5" w:rsidP="00922E30">
            <w:pPr>
              <w:autoSpaceDE w:val="0"/>
              <w:autoSpaceDN w:val="0"/>
              <w:adjustRightInd w:val="0"/>
              <w:ind w:left="3" w:right="-93"/>
              <w:jc w:val="center"/>
              <w:rPr>
                <w:rFonts w:eastAsiaTheme="minorHAnsi"/>
                <w:bCs/>
                <w:sz w:val="20"/>
                <w:szCs w:val="20"/>
                <w:lang w:eastAsia="en-US"/>
              </w:rPr>
            </w:pPr>
            <w:r>
              <w:rPr>
                <w:rFonts w:eastAsiaTheme="minorHAnsi"/>
                <w:bCs/>
                <w:sz w:val="20"/>
                <w:szCs w:val="20"/>
                <w:lang w:eastAsia="en-US"/>
              </w:rPr>
              <w:t>2 700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F7EE5" w:rsidRPr="007A2AD2" w:rsidRDefault="000F7EE5" w:rsidP="00922E30">
            <w:pPr>
              <w:autoSpaceDE w:val="0"/>
              <w:autoSpaceDN w:val="0"/>
              <w:adjustRightInd w:val="0"/>
              <w:ind w:left="3" w:right="-93"/>
              <w:jc w:val="center"/>
              <w:rPr>
                <w:rFonts w:eastAsiaTheme="minorHAnsi"/>
                <w:bCs/>
                <w:sz w:val="20"/>
                <w:szCs w:val="20"/>
                <w:lang w:eastAsia="en-US"/>
              </w:rPr>
            </w:pPr>
            <w:r>
              <w:rPr>
                <w:rFonts w:eastAsiaTheme="minorHAnsi"/>
                <w:bCs/>
                <w:sz w:val="20"/>
                <w:szCs w:val="20"/>
                <w:lang w:eastAsia="en-US"/>
              </w:rPr>
              <w:t>289 800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F7EE5" w:rsidRPr="007A2AD2" w:rsidRDefault="000F7EE5" w:rsidP="00922E30">
            <w:pPr>
              <w:autoSpaceDE w:val="0"/>
              <w:autoSpaceDN w:val="0"/>
              <w:adjustRightInd w:val="0"/>
              <w:ind w:left="3" w:right="-93"/>
              <w:jc w:val="center"/>
              <w:rPr>
                <w:rFonts w:eastAsiaTheme="minorHAnsi"/>
                <w:bCs/>
                <w:sz w:val="20"/>
                <w:szCs w:val="20"/>
                <w:lang w:eastAsia="en-US"/>
              </w:rPr>
            </w:pPr>
            <w:r>
              <w:rPr>
                <w:rFonts w:eastAsiaTheme="minorHAnsi"/>
                <w:bCs/>
                <w:sz w:val="20"/>
                <w:szCs w:val="20"/>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F7EE5" w:rsidRPr="00E37C5B" w:rsidRDefault="000F7EE5" w:rsidP="00922E30">
            <w:pPr>
              <w:autoSpaceDE w:val="0"/>
              <w:autoSpaceDN w:val="0"/>
              <w:adjustRightInd w:val="0"/>
              <w:ind w:left="3" w:right="-93"/>
              <w:jc w:val="center"/>
              <w:rPr>
                <w:rFonts w:eastAsiaTheme="minorHAnsi"/>
                <w:bCs/>
                <w:sz w:val="20"/>
                <w:szCs w:val="20"/>
                <w:lang w:eastAsia="en-US"/>
              </w:rPr>
            </w:pPr>
            <w:r>
              <w:rPr>
                <w:rFonts w:eastAsiaTheme="minorHAnsi"/>
                <w:bCs/>
                <w:sz w:val="20"/>
                <w:szCs w:val="20"/>
                <w:lang w:eastAsia="en-US"/>
              </w:rPr>
              <w:t>3 242,8</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F7EE5" w:rsidRPr="00E37C5B" w:rsidRDefault="000F7EE5" w:rsidP="00922E30">
            <w:pPr>
              <w:autoSpaceDE w:val="0"/>
              <w:autoSpaceDN w:val="0"/>
              <w:adjustRightInd w:val="0"/>
              <w:ind w:left="3" w:right="-93"/>
              <w:jc w:val="center"/>
              <w:rPr>
                <w:rFonts w:eastAsiaTheme="minorHAnsi"/>
                <w:bCs/>
                <w:sz w:val="20"/>
                <w:szCs w:val="20"/>
                <w:lang w:eastAsia="en-US"/>
              </w:rPr>
            </w:pPr>
            <w:r>
              <w:rPr>
                <w:rFonts w:eastAsiaTheme="minorHAnsi"/>
                <w:bCs/>
                <w:sz w:val="20"/>
                <w:szCs w:val="20"/>
                <w:lang w:eastAsia="en-US"/>
              </w:rPr>
              <w:t>2 247,8</w:t>
            </w:r>
          </w:p>
        </w:tc>
        <w:tc>
          <w:tcPr>
            <w:tcW w:w="94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F7EE5" w:rsidRPr="00E37C5B" w:rsidRDefault="000F7EE5" w:rsidP="00922E30">
            <w:pPr>
              <w:autoSpaceDE w:val="0"/>
              <w:autoSpaceDN w:val="0"/>
              <w:adjustRightInd w:val="0"/>
              <w:ind w:left="3" w:right="-93"/>
              <w:jc w:val="center"/>
              <w:rPr>
                <w:rFonts w:eastAsiaTheme="minorHAnsi"/>
                <w:bCs/>
                <w:sz w:val="20"/>
                <w:szCs w:val="20"/>
                <w:lang w:eastAsia="en-US"/>
              </w:rPr>
            </w:pPr>
            <w:r>
              <w:rPr>
                <w:rFonts w:eastAsiaTheme="minorHAnsi"/>
                <w:bCs/>
                <w:sz w:val="20"/>
                <w:szCs w:val="20"/>
                <w:lang w:eastAsia="en-US"/>
              </w:rPr>
              <w:t>995</w:t>
            </w:r>
          </w:p>
        </w:tc>
        <w:tc>
          <w:tcPr>
            <w:tcW w:w="1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7EE5" w:rsidRPr="000402BF" w:rsidRDefault="000402BF" w:rsidP="00922E30">
            <w:pPr>
              <w:autoSpaceDE w:val="0"/>
              <w:autoSpaceDN w:val="0"/>
              <w:adjustRightInd w:val="0"/>
              <w:ind w:left="3" w:right="-93"/>
              <w:jc w:val="center"/>
              <w:rPr>
                <w:rFonts w:eastAsiaTheme="minorHAnsi"/>
                <w:bCs/>
                <w:sz w:val="20"/>
                <w:szCs w:val="20"/>
                <w:lang w:eastAsia="en-US"/>
              </w:rPr>
            </w:pPr>
            <w:r w:rsidRPr="000402BF">
              <w:rPr>
                <w:rFonts w:eastAsiaTheme="minorHAnsi"/>
                <w:bCs/>
                <w:sz w:val="20"/>
                <w:szCs w:val="20"/>
                <w:lang w:eastAsia="en-US"/>
              </w:rPr>
              <w:t>10 464</w:t>
            </w:r>
          </w:p>
        </w:tc>
      </w:tr>
      <w:tr w:rsidR="000402BF" w:rsidRPr="004B389A" w:rsidTr="009D3D2A">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02BF" w:rsidRPr="00DF292E" w:rsidRDefault="000402BF" w:rsidP="000F7EE5">
            <w:pPr>
              <w:autoSpaceDE w:val="0"/>
              <w:autoSpaceDN w:val="0"/>
              <w:adjustRightInd w:val="0"/>
              <w:jc w:val="center"/>
              <w:rPr>
                <w:rFonts w:eastAsiaTheme="minorHAnsi"/>
                <w:bCs/>
                <w:sz w:val="20"/>
                <w:szCs w:val="20"/>
                <w:lang w:eastAsia="en-US"/>
              </w:rPr>
            </w:pPr>
            <w:r w:rsidRPr="00DF292E">
              <w:rPr>
                <w:rFonts w:eastAsiaTheme="minorHAnsi"/>
                <w:bCs/>
                <w:sz w:val="20"/>
                <w:szCs w:val="20"/>
                <w:lang w:eastAsia="en-US"/>
              </w:rPr>
              <w:t>2017г.</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02BF" w:rsidRPr="00E37C5B" w:rsidRDefault="000402BF" w:rsidP="000F7EE5">
            <w:pPr>
              <w:autoSpaceDE w:val="0"/>
              <w:autoSpaceDN w:val="0"/>
              <w:adjustRightInd w:val="0"/>
              <w:ind w:left="3" w:right="-93"/>
              <w:jc w:val="center"/>
              <w:rPr>
                <w:rFonts w:eastAsiaTheme="minorHAnsi"/>
                <w:bCs/>
                <w:sz w:val="20"/>
                <w:szCs w:val="20"/>
                <w:lang w:eastAsia="en-US"/>
              </w:rPr>
            </w:pPr>
            <w:r w:rsidRPr="00E37C5B">
              <w:rPr>
                <w:rFonts w:eastAsiaTheme="minorHAnsi"/>
                <w:bCs/>
                <w:sz w:val="20"/>
                <w:szCs w:val="20"/>
                <w:lang w:eastAsia="en-US"/>
              </w:rPr>
              <w:t>434 918,2</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402BF" w:rsidRPr="007A2AD2" w:rsidRDefault="000402BF" w:rsidP="000F7EE5">
            <w:pPr>
              <w:autoSpaceDE w:val="0"/>
              <w:autoSpaceDN w:val="0"/>
              <w:adjustRightInd w:val="0"/>
              <w:ind w:left="3" w:right="-93"/>
              <w:jc w:val="center"/>
              <w:rPr>
                <w:rFonts w:eastAsiaTheme="minorHAnsi"/>
                <w:bCs/>
                <w:sz w:val="20"/>
                <w:szCs w:val="20"/>
                <w:lang w:eastAsia="en-US"/>
              </w:rPr>
            </w:pPr>
            <w:r>
              <w:rPr>
                <w:rFonts w:eastAsiaTheme="minorHAnsi"/>
                <w:bCs/>
                <w:sz w:val="20"/>
                <w:szCs w:val="20"/>
                <w:lang w:eastAsia="en-US"/>
              </w:rPr>
              <w:t>46 871,8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402BF" w:rsidRPr="007A2AD2" w:rsidRDefault="000402BF" w:rsidP="000F7EE5">
            <w:pPr>
              <w:autoSpaceDE w:val="0"/>
              <w:autoSpaceDN w:val="0"/>
              <w:adjustRightInd w:val="0"/>
              <w:ind w:left="3" w:right="-93"/>
              <w:jc w:val="center"/>
              <w:rPr>
                <w:rFonts w:eastAsiaTheme="minorHAnsi"/>
                <w:bCs/>
                <w:sz w:val="20"/>
                <w:szCs w:val="20"/>
                <w:lang w:eastAsia="en-US"/>
              </w:rPr>
            </w:pPr>
            <w:r>
              <w:rPr>
                <w:rFonts w:eastAsiaTheme="minorHAnsi"/>
                <w:bCs/>
                <w:sz w:val="20"/>
                <w:szCs w:val="20"/>
                <w:lang w:eastAsia="en-US"/>
              </w:rPr>
              <w:t>388 046,4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402BF" w:rsidRPr="007A2AD2" w:rsidRDefault="000402BF" w:rsidP="000F7EE5">
            <w:pPr>
              <w:autoSpaceDE w:val="0"/>
              <w:autoSpaceDN w:val="0"/>
              <w:adjustRightInd w:val="0"/>
              <w:ind w:left="3" w:right="-93"/>
              <w:jc w:val="center"/>
              <w:rPr>
                <w:rFonts w:eastAsiaTheme="minorHAnsi"/>
                <w:bCs/>
                <w:sz w:val="20"/>
                <w:szCs w:val="20"/>
                <w:lang w:eastAsia="en-US"/>
              </w:rPr>
            </w:pPr>
            <w:r w:rsidRPr="007A2AD2">
              <w:rPr>
                <w:rFonts w:eastAsiaTheme="minorHAnsi"/>
                <w:bCs/>
                <w:sz w:val="20"/>
                <w:szCs w:val="20"/>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402BF" w:rsidRPr="00E37C5B" w:rsidRDefault="008105C9" w:rsidP="000F7EE5">
            <w:pPr>
              <w:autoSpaceDE w:val="0"/>
              <w:autoSpaceDN w:val="0"/>
              <w:adjustRightInd w:val="0"/>
              <w:ind w:left="3" w:right="-93"/>
              <w:jc w:val="center"/>
              <w:rPr>
                <w:rFonts w:eastAsiaTheme="minorHAnsi"/>
                <w:bCs/>
                <w:sz w:val="20"/>
                <w:szCs w:val="20"/>
                <w:lang w:eastAsia="en-US"/>
              </w:rPr>
            </w:pPr>
            <w:r>
              <w:rPr>
                <w:rFonts w:eastAsiaTheme="minorHAnsi"/>
                <w:bCs/>
                <w:sz w:val="20"/>
                <w:szCs w:val="20"/>
                <w:lang w:eastAsia="en-US"/>
              </w:rPr>
              <w:t>2 469,6</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402BF" w:rsidRPr="00E37C5B" w:rsidRDefault="008105C9" w:rsidP="000F7EE5">
            <w:pPr>
              <w:autoSpaceDE w:val="0"/>
              <w:autoSpaceDN w:val="0"/>
              <w:adjustRightInd w:val="0"/>
              <w:ind w:left="3" w:right="-93"/>
              <w:jc w:val="center"/>
              <w:rPr>
                <w:rFonts w:eastAsiaTheme="minorHAnsi"/>
                <w:bCs/>
                <w:sz w:val="20"/>
                <w:szCs w:val="20"/>
                <w:lang w:eastAsia="en-US"/>
              </w:rPr>
            </w:pPr>
            <w:r>
              <w:rPr>
                <w:rFonts w:eastAsiaTheme="minorHAnsi"/>
                <w:bCs/>
                <w:sz w:val="20"/>
                <w:szCs w:val="20"/>
                <w:lang w:eastAsia="en-US"/>
              </w:rPr>
              <w:t>2 328,0</w:t>
            </w:r>
          </w:p>
        </w:tc>
        <w:tc>
          <w:tcPr>
            <w:tcW w:w="94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402BF" w:rsidRPr="00E37C5B" w:rsidRDefault="008105C9" w:rsidP="000F7EE5">
            <w:pPr>
              <w:autoSpaceDE w:val="0"/>
              <w:autoSpaceDN w:val="0"/>
              <w:adjustRightInd w:val="0"/>
              <w:ind w:left="3" w:right="-93"/>
              <w:jc w:val="center"/>
              <w:rPr>
                <w:rFonts w:eastAsiaTheme="minorHAnsi"/>
                <w:bCs/>
                <w:sz w:val="20"/>
                <w:szCs w:val="20"/>
                <w:lang w:eastAsia="en-US"/>
              </w:rPr>
            </w:pPr>
            <w:r>
              <w:rPr>
                <w:rFonts w:eastAsiaTheme="minorHAnsi"/>
                <w:bCs/>
                <w:sz w:val="20"/>
                <w:szCs w:val="20"/>
                <w:lang w:eastAsia="en-US"/>
              </w:rPr>
              <w:t>141,6</w:t>
            </w:r>
          </w:p>
        </w:tc>
        <w:tc>
          <w:tcPr>
            <w:tcW w:w="1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02BF" w:rsidRPr="008105C9" w:rsidRDefault="00F76E19" w:rsidP="000F7EE5">
            <w:pPr>
              <w:autoSpaceDE w:val="0"/>
              <w:autoSpaceDN w:val="0"/>
              <w:adjustRightInd w:val="0"/>
              <w:ind w:left="3" w:right="-93"/>
              <w:jc w:val="center"/>
              <w:rPr>
                <w:rFonts w:eastAsiaTheme="minorHAnsi"/>
                <w:bCs/>
                <w:sz w:val="20"/>
                <w:szCs w:val="20"/>
                <w:lang w:eastAsia="en-US"/>
              </w:rPr>
            </w:pPr>
            <w:r>
              <w:rPr>
                <w:rFonts w:eastAsiaTheme="minorHAnsi"/>
                <w:bCs/>
                <w:sz w:val="20"/>
                <w:szCs w:val="20"/>
                <w:lang w:eastAsia="en-US"/>
              </w:rPr>
              <w:t>9 813</w:t>
            </w:r>
          </w:p>
        </w:tc>
      </w:tr>
      <w:tr w:rsidR="003D068B" w:rsidRPr="004B389A" w:rsidTr="004947E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068B" w:rsidRPr="00DF292E" w:rsidRDefault="003D068B" w:rsidP="00E9518A">
            <w:pPr>
              <w:autoSpaceDE w:val="0"/>
              <w:autoSpaceDN w:val="0"/>
              <w:adjustRightInd w:val="0"/>
              <w:jc w:val="center"/>
              <w:rPr>
                <w:rFonts w:eastAsiaTheme="minorHAnsi"/>
                <w:bCs/>
                <w:sz w:val="20"/>
                <w:szCs w:val="20"/>
                <w:lang w:eastAsia="en-US"/>
              </w:rPr>
            </w:pPr>
            <w:r w:rsidRPr="00DF292E">
              <w:rPr>
                <w:rFonts w:eastAsiaTheme="minorHAnsi"/>
                <w:bCs/>
                <w:sz w:val="20"/>
                <w:szCs w:val="20"/>
                <w:lang w:eastAsia="en-US"/>
              </w:rPr>
              <w:t>2018г.</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068B" w:rsidRPr="008105C9" w:rsidRDefault="008105C9" w:rsidP="00E9518A">
            <w:pPr>
              <w:autoSpaceDE w:val="0"/>
              <w:autoSpaceDN w:val="0"/>
              <w:adjustRightInd w:val="0"/>
              <w:ind w:left="3" w:right="-93"/>
              <w:jc w:val="center"/>
              <w:rPr>
                <w:rFonts w:eastAsiaTheme="minorHAnsi"/>
                <w:bCs/>
                <w:sz w:val="20"/>
                <w:szCs w:val="20"/>
                <w:lang w:eastAsia="en-US"/>
              </w:rPr>
            </w:pPr>
            <w:r w:rsidRPr="008105C9">
              <w:rPr>
                <w:rFonts w:eastAsiaTheme="minorHAnsi"/>
                <w:bCs/>
                <w:sz w:val="20"/>
                <w:szCs w:val="20"/>
                <w:lang w:eastAsia="en-US"/>
              </w:rPr>
              <w:t>441 777,0</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3D068B" w:rsidRPr="008105C9" w:rsidRDefault="008105C9" w:rsidP="00E9518A">
            <w:pPr>
              <w:autoSpaceDE w:val="0"/>
              <w:autoSpaceDN w:val="0"/>
              <w:adjustRightInd w:val="0"/>
              <w:ind w:left="3" w:right="-93"/>
              <w:jc w:val="center"/>
              <w:rPr>
                <w:rFonts w:eastAsiaTheme="minorHAnsi"/>
                <w:bCs/>
                <w:sz w:val="20"/>
                <w:szCs w:val="20"/>
                <w:lang w:eastAsia="en-US"/>
              </w:rPr>
            </w:pPr>
            <w:r w:rsidRPr="008105C9">
              <w:rPr>
                <w:rFonts w:eastAsiaTheme="minorHAnsi"/>
                <w:bCs/>
                <w:sz w:val="20"/>
                <w:szCs w:val="20"/>
                <w:lang w:eastAsia="en-US"/>
              </w:rPr>
              <w:t>76 432,8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3D068B" w:rsidRPr="008105C9" w:rsidRDefault="008105C9" w:rsidP="00E9518A">
            <w:pPr>
              <w:autoSpaceDE w:val="0"/>
              <w:autoSpaceDN w:val="0"/>
              <w:adjustRightInd w:val="0"/>
              <w:ind w:left="3" w:right="-93"/>
              <w:jc w:val="center"/>
              <w:rPr>
                <w:rFonts w:eastAsiaTheme="minorHAnsi"/>
                <w:bCs/>
                <w:sz w:val="20"/>
                <w:szCs w:val="20"/>
                <w:lang w:eastAsia="en-US"/>
              </w:rPr>
            </w:pPr>
            <w:r w:rsidRPr="008105C9">
              <w:rPr>
                <w:rFonts w:eastAsiaTheme="minorHAnsi"/>
                <w:bCs/>
                <w:sz w:val="20"/>
                <w:szCs w:val="20"/>
                <w:lang w:eastAsia="en-US"/>
              </w:rPr>
              <w:t>365 344,2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3D068B" w:rsidRPr="007E57B8" w:rsidRDefault="007E57B8" w:rsidP="00E9518A">
            <w:pPr>
              <w:autoSpaceDE w:val="0"/>
              <w:autoSpaceDN w:val="0"/>
              <w:adjustRightInd w:val="0"/>
              <w:ind w:left="3" w:right="-93"/>
              <w:jc w:val="center"/>
              <w:rPr>
                <w:rFonts w:eastAsiaTheme="minorHAnsi"/>
                <w:bCs/>
                <w:sz w:val="20"/>
                <w:szCs w:val="20"/>
                <w:lang w:eastAsia="en-US"/>
              </w:rPr>
            </w:pPr>
            <w:r w:rsidRPr="007E57B8">
              <w:rPr>
                <w:rFonts w:eastAsiaTheme="minorHAnsi"/>
                <w:bCs/>
                <w:sz w:val="20"/>
                <w:szCs w:val="20"/>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3D068B" w:rsidRPr="008105C9" w:rsidRDefault="008105C9" w:rsidP="00E9518A">
            <w:pPr>
              <w:autoSpaceDE w:val="0"/>
              <w:autoSpaceDN w:val="0"/>
              <w:adjustRightInd w:val="0"/>
              <w:ind w:left="3" w:right="-93"/>
              <w:jc w:val="center"/>
              <w:rPr>
                <w:rFonts w:eastAsiaTheme="minorHAnsi"/>
                <w:bCs/>
                <w:sz w:val="20"/>
                <w:szCs w:val="20"/>
                <w:lang w:eastAsia="en-US"/>
              </w:rPr>
            </w:pPr>
            <w:r w:rsidRPr="008105C9">
              <w:rPr>
                <w:rFonts w:eastAsiaTheme="minorHAnsi"/>
                <w:bCs/>
                <w:sz w:val="20"/>
                <w:szCs w:val="20"/>
                <w:lang w:eastAsia="en-US"/>
              </w:rPr>
              <w:t>-</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3D068B" w:rsidRPr="008105C9" w:rsidRDefault="008105C9" w:rsidP="00E9518A">
            <w:pPr>
              <w:autoSpaceDE w:val="0"/>
              <w:autoSpaceDN w:val="0"/>
              <w:adjustRightInd w:val="0"/>
              <w:ind w:left="3" w:right="-93"/>
              <w:jc w:val="center"/>
              <w:rPr>
                <w:rFonts w:eastAsiaTheme="minorHAnsi"/>
                <w:bCs/>
                <w:sz w:val="20"/>
                <w:szCs w:val="20"/>
                <w:lang w:eastAsia="en-US"/>
              </w:rPr>
            </w:pPr>
            <w:r w:rsidRPr="008105C9">
              <w:rPr>
                <w:rFonts w:eastAsiaTheme="minorHAnsi"/>
                <w:bCs/>
                <w:sz w:val="20"/>
                <w:szCs w:val="20"/>
                <w:lang w:eastAsia="en-US"/>
              </w:rPr>
              <w:t>-</w:t>
            </w:r>
          </w:p>
        </w:tc>
        <w:tc>
          <w:tcPr>
            <w:tcW w:w="94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3D068B" w:rsidRPr="008105C9" w:rsidRDefault="008105C9" w:rsidP="00E9518A">
            <w:pPr>
              <w:autoSpaceDE w:val="0"/>
              <w:autoSpaceDN w:val="0"/>
              <w:adjustRightInd w:val="0"/>
              <w:ind w:left="3" w:right="-93"/>
              <w:jc w:val="center"/>
              <w:rPr>
                <w:rFonts w:eastAsiaTheme="minorHAnsi"/>
                <w:bCs/>
                <w:sz w:val="20"/>
                <w:szCs w:val="20"/>
                <w:lang w:eastAsia="en-US"/>
              </w:rPr>
            </w:pPr>
            <w:r w:rsidRPr="008105C9">
              <w:rPr>
                <w:rFonts w:eastAsiaTheme="minorHAnsi"/>
                <w:bCs/>
                <w:sz w:val="20"/>
                <w:szCs w:val="20"/>
                <w:lang w:eastAsia="en-US"/>
              </w:rPr>
              <w:t>-</w:t>
            </w:r>
          </w:p>
        </w:tc>
        <w:tc>
          <w:tcPr>
            <w:tcW w:w="1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068B" w:rsidRPr="000402BF" w:rsidRDefault="007E57B8" w:rsidP="00E9518A">
            <w:pPr>
              <w:autoSpaceDE w:val="0"/>
              <w:autoSpaceDN w:val="0"/>
              <w:adjustRightInd w:val="0"/>
              <w:ind w:left="3" w:right="-93"/>
              <w:jc w:val="center"/>
              <w:rPr>
                <w:rFonts w:eastAsiaTheme="minorHAnsi"/>
                <w:bCs/>
                <w:sz w:val="20"/>
                <w:szCs w:val="20"/>
                <w:lang w:eastAsia="en-US"/>
              </w:rPr>
            </w:pPr>
            <w:r>
              <w:rPr>
                <w:rFonts w:eastAsiaTheme="minorHAnsi"/>
                <w:bCs/>
                <w:sz w:val="20"/>
                <w:szCs w:val="20"/>
                <w:lang w:eastAsia="en-US"/>
              </w:rPr>
              <w:t>9 500</w:t>
            </w:r>
          </w:p>
        </w:tc>
      </w:tr>
      <w:tr w:rsidR="008105C9" w:rsidRPr="004B389A" w:rsidTr="004947E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05C9" w:rsidRPr="00DF292E" w:rsidRDefault="008105C9" w:rsidP="008105C9">
            <w:pPr>
              <w:autoSpaceDE w:val="0"/>
              <w:autoSpaceDN w:val="0"/>
              <w:adjustRightInd w:val="0"/>
              <w:jc w:val="center"/>
              <w:rPr>
                <w:rFonts w:eastAsiaTheme="minorHAnsi"/>
                <w:bCs/>
                <w:sz w:val="20"/>
                <w:szCs w:val="20"/>
                <w:lang w:eastAsia="en-US"/>
              </w:rPr>
            </w:pPr>
            <w:r w:rsidRPr="00DF292E">
              <w:rPr>
                <w:rFonts w:eastAsiaTheme="minorHAnsi"/>
                <w:bCs/>
                <w:sz w:val="20"/>
                <w:szCs w:val="20"/>
                <w:lang w:eastAsia="en-US"/>
              </w:rPr>
              <w:t>2019г.</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5C9" w:rsidRPr="008105C9" w:rsidRDefault="008105C9" w:rsidP="008105C9">
            <w:pPr>
              <w:autoSpaceDE w:val="0"/>
              <w:autoSpaceDN w:val="0"/>
              <w:adjustRightInd w:val="0"/>
              <w:ind w:left="3" w:right="-93"/>
              <w:jc w:val="center"/>
              <w:rPr>
                <w:rFonts w:eastAsiaTheme="minorHAnsi"/>
                <w:bCs/>
                <w:sz w:val="20"/>
                <w:szCs w:val="20"/>
                <w:lang w:eastAsia="en-US"/>
              </w:rPr>
            </w:pPr>
            <w:r w:rsidRPr="008105C9">
              <w:rPr>
                <w:rFonts w:eastAsiaTheme="minorHAnsi"/>
                <w:bCs/>
                <w:sz w:val="20"/>
                <w:szCs w:val="20"/>
                <w:lang w:eastAsia="en-US"/>
              </w:rPr>
              <w:t>441 777</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105C9" w:rsidRPr="008105C9" w:rsidRDefault="008105C9" w:rsidP="008105C9">
            <w:pPr>
              <w:autoSpaceDE w:val="0"/>
              <w:autoSpaceDN w:val="0"/>
              <w:adjustRightInd w:val="0"/>
              <w:ind w:left="3" w:right="-93"/>
              <w:jc w:val="center"/>
              <w:rPr>
                <w:rFonts w:eastAsiaTheme="minorHAnsi"/>
                <w:bCs/>
                <w:sz w:val="20"/>
                <w:szCs w:val="20"/>
                <w:lang w:eastAsia="en-US"/>
              </w:rPr>
            </w:pPr>
            <w:r w:rsidRPr="008105C9">
              <w:rPr>
                <w:rFonts w:eastAsiaTheme="minorHAnsi"/>
                <w:bCs/>
                <w:sz w:val="20"/>
                <w:szCs w:val="20"/>
                <w:lang w:eastAsia="en-US"/>
              </w:rPr>
              <w:t>76 432,8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105C9" w:rsidRPr="008105C9" w:rsidRDefault="008105C9" w:rsidP="008105C9">
            <w:pPr>
              <w:autoSpaceDE w:val="0"/>
              <w:autoSpaceDN w:val="0"/>
              <w:adjustRightInd w:val="0"/>
              <w:ind w:left="3" w:right="-93"/>
              <w:jc w:val="center"/>
              <w:rPr>
                <w:rFonts w:eastAsiaTheme="minorHAnsi"/>
                <w:bCs/>
                <w:sz w:val="20"/>
                <w:szCs w:val="20"/>
                <w:lang w:eastAsia="en-US"/>
              </w:rPr>
            </w:pPr>
            <w:r w:rsidRPr="008105C9">
              <w:rPr>
                <w:rFonts w:eastAsiaTheme="minorHAnsi"/>
                <w:bCs/>
                <w:sz w:val="20"/>
                <w:szCs w:val="20"/>
                <w:lang w:eastAsia="en-US"/>
              </w:rPr>
              <w:t>365 344,2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105C9" w:rsidRPr="007E57B8" w:rsidRDefault="008105C9" w:rsidP="008105C9">
            <w:pPr>
              <w:autoSpaceDE w:val="0"/>
              <w:autoSpaceDN w:val="0"/>
              <w:adjustRightInd w:val="0"/>
              <w:ind w:left="3" w:right="-93"/>
              <w:jc w:val="center"/>
              <w:rPr>
                <w:rFonts w:eastAsiaTheme="minorHAnsi"/>
                <w:bCs/>
                <w:sz w:val="20"/>
                <w:szCs w:val="20"/>
                <w:lang w:eastAsia="en-US"/>
              </w:rPr>
            </w:pPr>
            <w:r w:rsidRPr="007E57B8">
              <w:rPr>
                <w:rFonts w:eastAsiaTheme="minorHAnsi"/>
                <w:bCs/>
                <w:sz w:val="20"/>
                <w:szCs w:val="20"/>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105C9" w:rsidRPr="008105C9" w:rsidRDefault="008105C9" w:rsidP="008105C9">
            <w:pPr>
              <w:autoSpaceDE w:val="0"/>
              <w:autoSpaceDN w:val="0"/>
              <w:adjustRightInd w:val="0"/>
              <w:ind w:left="3" w:right="-93"/>
              <w:jc w:val="center"/>
              <w:rPr>
                <w:rFonts w:eastAsiaTheme="minorHAnsi"/>
                <w:bCs/>
                <w:sz w:val="20"/>
                <w:szCs w:val="20"/>
                <w:lang w:eastAsia="en-US"/>
              </w:rPr>
            </w:pPr>
            <w:r w:rsidRPr="008105C9">
              <w:rPr>
                <w:rFonts w:eastAsiaTheme="minorHAnsi"/>
                <w:bCs/>
                <w:sz w:val="20"/>
                <w:szCs w:val="20"/>
                <w:lang w:eastAsia="en-US"/>
              </w:rPr>
              <w:t>-</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105C9" w:rsidRPr="008105C9" w:rsidRDefault="008105C9" w:rsidP="008105C9">
            <w:pPr>
              <w:autoSpaceDE w:val="0"/>
              <w:autoSpaceDN w:val="0"/>
              <w:adjustRightInd w:val="0"/>
              <w:ind w:left="3" w:right="-93"/>
              <w:jc w:val="center"/>
              <w:rPr>
                <w:rFonts w:eastAsiaTheme="minorHAnsi"/>
                <w:bCs/>
                <w:sz w:val="20"/>
                <w:szCs w:val="20"/>
                <w:lang w:eastAsia="en-US"/>
              </w:rPr>
            </w:pPr>
            <w:r w:rsidRPr="008105C9">
              <w:rPr>
                <w:rFonts w:eastAsiaTheme="minorHAnsi"/>
                <w:bCs/>
                <w:sz w:val="20"/>
                <w:szCs w:val="20"/>
                <w:lang w:eastAsia="en-US"/>
              </w:rPr>
              <w:t>-</w:t>
            </w:r>
          </w:p>
        </w:tc>
        <w:tc>
          <w:tcPr>
            <w:tcW w:w="94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105C9" w:rsidRPr="008105C9" w:rsidRDefault="008105C9" w:rsidP="008105C9">
            <w:pPr>
              <w:autoSpaceDE w:val="0"/>
              <w:autoSpaceDN w:val="0"/>
              <w:adjustRightInd w:val="0"/>
              <w:ind w:left="3" w:right="-93"/>
              <w:jc w:val="center"/>
              <w:rPr>
                <w:rFonts w:eastAsiaTheme="minorHAnsi"/>
                <w:bCs/>
                <w:sz w:val="20"/>
                <w:szCs w:val="20"/>
                <w:lang w:eastAsia="en-US"/>
              </w:rPr>
            </w:pPr>
            <w:r w:rsidRPr="008105C9">
              <w:rPr>
                <w:rFonts w:eastAsiaTheme="minorHAnsi"/>
                <w:bCs/>
                <w:sz w:val="20"/>
                <w:szCs w:val="20"/>
                <w:lang w:eastAsia="en-US"/>
              </w:rPr>
              <w:t>-</w:t>
            </w:r>
          </w:p>
        </w:tc>
        <w:tc>
          <w:tcPr>
            <w:tcW w:w="1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5C9" w:rsidRPr="000402BF" w:rsidRDefault="008105C9" w:rsidP="008105C9">
            <w:pPr>
              <w:autoSpaceDE w:val="0"/>
              <w:autoSpaceDN w:val="0"/>
              <w:adjustRightInd w:val="0"/>
              <w:ind w:left="3" w:right="-93"/>
              <w:jc w:val="center"/>
              <w:rPr>
                <w:rFonts w:eastAsiaTheme="minorHAnsi"/>
                <w:bCs/>
                <w:sz w:val="20"/>
                <w:szCs w:val="20"/>
                <w:lang w:eastAsia="en-US"/>
              </w:rPr>
            </w:pPr>
            <w:r>
              <w:rPr>
                <w:rFonts w:eastAsiaTheme="minorHAnsi"/>
                <w:bCs/>
                <w:sz w:val="20"/>
                <w:szCs w:val="20"/>
                <w:lang w:eastAsia="en-US"/>
              </w:rPr>
              <w:t>9 500</w:t>
            </w:r>
          </w:p>
        </w:tc>
      </w:tr>
      <w:tr w:rsidR="008105C9" w:rsidRPr="004B389A" w:rsidTr="004947E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05C9" w:rsidRPr="00DF292E" w:rsidRDefault="008105C9" w:rsidP="008105C9">
            <w:pPr>
              <w:autoSpaceDE w:val="0"/>
              <w:autoSpaceDN w:val="0"/>
              <w:adjustRightInd w:val="0"/>
              <w:jc w:val="center"/>
              <w:rPr>
                <w:rFonts w:eastAsiaTheme="minorHAnsi"/>
                <w:bCs/>
                <w:sz w:val="20"/>
                <w:szCs w:val="20"/>
                <w:lang w:eastAsia="en-US"/>
              </w:rPr>
            </w:pPr>
            <w:r>
              <w:rPr>
                <w:rFonts w:eastAsiaTheme="minorHAnsi"/>
                <w:bCs/>
                <w:sz w:val="20"/>
                <w:szCs w:val="20"/>
                <w:lang w:eastAsia="en-US"/>
              </w:rPr>
              <w:t>2020г.</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5C9" w:rsidRPr="008105C9" w:rsidRDefault="008105C9" w:rsidP="008105C9">
            <w:pPr>
              <w:autoSpaceDE w:val="0"/>
              <w:autoSpaceDN w:val="0"/>
              <w:adjustRightInd w:val="0"/>
              <w:ind w:left="3" w:right="-93"/>
              <w:jc w:val="center"/>
              <w:rPr>
                <w:rFonts w:eastAsiaTheme="minorHAnsi"/>
                <w:bCs/>
                <w:sz w:val="20"/>
                <w:szCs w:val="20"/>
                <w:lang w:eastAsia="en-US"/>
              </w:rPr>
            </w:pPr>
            <w:r w:rsidRPr="008105C9">
              <w:rPr>
                <w:rFonts w:eastAsiaTheme="minorHAnsi"/>
                <w:bCs/>
                <w:sz w:val="20"/>
                <w:szCs w:val="20"/>
                <w:lang w:eastAsia="en-US"/>
              </w:rPr>
              <w:t>441 777</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105C9" w:rsidRPr="008105C9" w:rsidRDefault="008105C9" w:rsidP="008105C9">
            <w:pPr>
              <w:autoSpaceDE w:val="0"/>
              <w:autoSpaceDN w:val="0"/>
              <w:adjustRightInd w:val="0"/>
              <w:ind w:left="3" w:right="-93"/>
              <w:jc w:val="center"/>
              <w:rPr>
                <w:rFonts w:eastAsiaTheme="minorHAnsi"/>
                <w:bCs/>
                <w:sz w:val="20"/>
                <w:szCs w:val="20"/>
                <w:lang w:eastAsia="en-US"/>
              </w:rPr>
            </w:pPr>
            <w:r w:rsidRPr="008105C9">
              <w:rPr>
                <w:rFonts w:eastAsiaTheme="minorHAnsi"/>
                <w:bCs/>
                <w:sz w:val="20"/>
                <w:szCs w:val="20"/>
                <w:lang w:eastAsia="en-US"/>
              </w:rPr>
              <w:t>76 432,8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105C9" w:rsidRPr="008105C9" w:rsidRDefault="008105C9" w:rsidP="008105C9">
            <w:pPr>
              <w:autoSpaceDE w:val="0"/>
              <w:autoSpaceDN w:val="0"/>
              <w:adjustRightInd w:val="0"/>
              <w:ind w:left="3" w:right="-93"/>
              <w:jc w:val="center"/>
              <w:rPr>
                <w:rFonts w:eastAsiaTheme="minorHAnsi"/>
                <w:bCs/>
                <w:sz w:val="20"/>
                <w:szCs w:val="20"/>
                <w:lang w:eastAsia="en-US"/>
              </w:rPr>
            </w:pPr>
            <w:r w:rsidRPr="008105C9">
              <w:rPr>
                <w:rFonts w:eastAsiaTheme="minorHAnsi"/>
                <w:bCs/>
                <w:sz w:val="20"/>
                <w:szCs w:val="20"/>
                <w:lang w:eastAsia="en-US"/>
              </w:rPr>
              <w:t>365 344,2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105C9" w:rsidRPr="007E57B8" w:rsidRDefault="008105C9" w:rsidP="008105C9">
            <w:pPr>
              <w:autoSpaceDE w:val="0"/>
              <w:autoSpaceDN w:val="0"/>
              <w:adjustRightInd w:val="0"/>
              <w:ind w:left="3" w:right="-93"/>
              <w:jc w:val="center"/>
              <w:rPr>
                <w:rFonts w:eastAsiaTheme="minorHAnsi"/>
                <w:bCs/>
                <w:sz w:val="20"/>
                <w:szCs w:val="20"/>
                <w:lang w:eastAsia="en-US"/>
              </w:rPr>
            </w:pPr>
            <w:r w:rsidRPr="007E57B8">
              <w:rPr>
                <w:rFonts w:eastAsiaTheme="minorHAnsi"/>
                <w:bCs/>
                <w:sz w:val="20"/>
                <w:szCs w:val="20"/>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105C9" w:rsidRPr="008105C9" w:rsidRDefault="008105C9" w:rsidP="008105C9">
            <w:pPr>
              <w:autoSpaceDE w:val="0"/>
              <w:autoSpaceDN w:val="0"/>
              <w:adjustRightInd w:val="0"/>
              <w:ind w:left="3" w:right="-93"/>
              <w:jc w:val="center"/>
              <w:rPr>
                <w:rFonts w:eastAsiaTheme="minorHAnsi"/>
                <w:bCs/>
                <w:sz w:val="20"/>
                <w:szCs w:val="20"/>
                <w:lang w:eastAsia="en-US"/>
              </w:rPr>
            </w:pPr>
            <w:r w:rsidRPr="008105C9">
              <w:rPr>
                <w:rFonts w:eastAsiaTheme="minorHAnsi"/>
                <w:bCs/>
                <w:sz w:val="20"/>
                <w:szCs w:val="20"/>
                <w:lang w:eastAsia="en-US"/>
              </w:rPr>
              <w:t>-</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105C9" w:rsidRPr="008105C9" w:rsidRDefault="008105C9" w:rsidP="008105C9">
            <w:pPr>
              <w:autoSpaceDE w:val="0"/>
              <w:autoSpaceDN w:val="0"/>
              <w:adjustRightInd w:val="0"/>
              <w:ind w:left="3" w:right="-93"/>
              <w:jc w:val="center"/>
              <w:rPr>
                <w:rFonts w:eastAsiaTheme="minorHAnsi"/>
                <w:bCs/>
                <w:sz w:val="20"/>
                <w:szCs w:val="20"/>
                <w:lang w:eastAsia="en-US"/>
              </w:rPr>
            </w:pPr>
            <w:r w:rsidRPr="008105C9">
              <w:rPr>
                <w:rFonts w:eastAsiaTheme="minorHAnsi"/>
                <w:bCs/>
                <w:sz w:val="20"/>
                <w:szCs w:val="20"/>
                <w:lang w:eastAsia="en-US"/>
              </w:rPr>
              <w:t>-</w:t>
            </w:r>
          </w:p>
        </w:tc>
        <w:tc>
          <w:tcPr>
            <w:tcW w:w="94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105C9" w:rsidRPr="008105C9" w:rsidRDefault="008105C9" w:rsidP="008105C9">
            <w:pPr>
              <w:autoSpaceDE w:val="0"/>
              <w:autoSpaceDN w:val="0"/>
              <w:adjustRightInd w:val="0"/>
              <w:ind w:left="3" w:right="-93"/>
              <w:jc w:val="center"/>
              <w:rPr>
                <w:rFonts w:eastAsiaTheme="minorHAnsi"/>
                <w:bCs/>
                <w:sz w:val="20"/>
                <w:szCs w:val="20"/>
                <w:lang w:eastAsia="en-US"/>
              </w:rPr>
            </w:pPr>
            <w:r w:rsidRPr="008105C9">
              <w:rPr>
                <w:rFonts w:eastAsiaTheme="minorHAnsi"/>
                <w:bCs/>
                <w:sz w:val="20"/>
                <w:szCs w:val="20"/>
                <w:lang w:eastAsia="en-US"/>
              </w:rPr>
              <w:t>-</w:t>
            </w:r>
          </w:p>
        </w:tc>
        <w:tc>
          <w:tcPr>
            <w:tcW w:w="1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5C9" w:rsidRPr="000402BF" w:rsidRDefault="008105C9" w:rsidP="008105C9">
            <w:pPr>
              <w:autoSpaceDE w:val="0"/>
              <w:autoSpaceDN w:val="0"/>
              <w:adjustRightInd w:val="0"/>
              <w:ind w:left="3" w:right="-93"/>
              <w:jc w:val="center"/>
              <w:rPr>
                <w:rFonts w:eastAsiaTheme="minorHAnsi"/>
                <w:bCs/>
                <w:sz w:val="20"/>
                <w:szCs w:val="20"/>
                <w:lang w:eastAsia="en-US"/>
              </w:rPr>
            </w:pPr>
            <w:r>
              <w:rPr>
                <w:rFonts w:eastAsiaTheme="minorHAnsi"/>
                <w:bCs/>
                <w:sz w:val="20"/>
                <w:szCs w:val="20"/>
                <w:lang w:eastAsia="en-US"/>
              </w:rPr>
              <w:t>9 500</w:t>
            </w:r>
          </w:p>
        </w:tc>
      </w:tr>
    </w:tbl>
    <w:p w:rsidR="003D068B" w:rsidRDefault="003D068B" w:rsidP="00CD4566">
      <w:pPr>
        <w:pStyle w:val="ConsPlusTitle"/>
        <w:jc w:val="center"/>
        <w:rPr>
          <w:rFonts w:ascii="Times New Roman" w:hAnsi="Times New Roman" w:cs="Times New Roman"/>
          <w:i/>
          <w:noProof/>
          <w:sz w:val="24"/>
          <w:szCs w:val="24"/>
        </w:rPr>
        <w:sectPr w:rsidR="003D068B" w:rsidSect="003D068B">
          <w:pgSz w:w="16838" w:h="11906" w:orient="landscape"/>
          <w:pgMar w:top="1559" w:right="1418" w:bottom="1276" w:left="1134" w:header="425" w:footer="170" w:gutter="0"/>
          <w:cols w:space="708"/>
          <w:docGrid w:linePitch="360"/>
        </w:sectPr>
      </w:pPr>
    </w:p>
    <w:p w:rsidR="00CD4566" w:rsidRPr="00DE0527" w:rsidRDefault="00D3702E" w:rsidP="00CD4566">
      <w:pPr>
        <w:pStyle w:val="ConsPlusTitle"/>
        <w:jc w:val="center"/>
        <w:rPr>
          <w:rFonts w:ascii="Times New Roman" w:hAnsi="Times New Roman" w:cs="Times New Roman"/>
          <w:i/>
          <w:noProof/>
          <w:sz w:val="24"/>
          <w:szCs w:val="24"/>
        </w:rPr>
      </w:pPr>
      <w:r w:rsidRPr="00DE0527">
        <w:rPr>
          <w:rFonts w:ascii="Times New Roman" w:hAnsi="Times New Roman" w:cs="Times New Roman"/>
          <w:i/>
          <w:noProof/>
          <w:sz w:val="24"/>
          <w:szCs w:val="24"/>
        </w:rPr>
        <w:t>1.9.</w:t>
      </w:r>
      <w:r w:rsidR="00CD4566" w:rsidRPr="00DE0527">
        <w:rPr>
          <w:rFonts w:ascii="Times New Roman" w:hAnsi="Times New Roman" w:cs="Times New Roman"/>
          <w:i/>
          <w:noProof/>
          <w:sz w:val="24"/>
          <w:szCs w:val="24"/>
        </w:rPr>
        <w:t>Охрана прав граждан и юридических лиц</w:t>
      </w:r>
    </w:p>
    <w:p w:rsidR="00EA3CEB" w:rsidRPr="00EA3CEB" w:rsidRDefault="00EA3CEB" w:rsidP="00EA3CEB">
      <w:pPr>
        <w:autoSpaceDE w:val="0"/>
        <w:autoSpaceDN w:val="0"/>
        <w:adjustRightInd w:val="0"/>
        <w:ind w:firstLine="567"/>
        <w:jc w:val="both"/>
        <w:rPr>
          <w:rFonts w:eastAsiaTheme="minorEastAsia"/>
        </w:rPr>
      </w:pPr>
      <w:r w:rsidRPr="00EA3CEB">
        <w:rPr>
          <w:rFonts w:eastAsiaTheme="minorEastAsia"/>
        </w:rPr>
        <w:t>В соответствии со ст. 46 Конституции РФ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суде.</w:t>
      </w:r>
    </w:p>
    <w:p w:rsidR="00EA3CEB" w:rsidRPr="00EA3CEB" w:rsidRDefault="00EA3CEB" w:rsidP="00EA3CEB">
      <w:pPr>
        <w:autoSpaceDE w:val="0"/>
        <w:autoSpaceDN w:val="0"/>
        <w:adjustRightInd w:val="0"/>
        <w:ind w:firstLine="567"/>
        <w:jc w:val="both"/>
        <w:rPr>
          <w:rFonts w:eastAsiaTheme="minorEastAsia"/>
        </w:rPr>
      </w:pPr>
      <w:r w:rsidRPr="00EA3CEB">
        <w:rPr>
          <w:rFonts w:eastAsiaTheme="minorEastAsia"/>
        </w:rPr>
        <w:t xml:space="preserve">Порядок обжалования муниципальных правовых актов и действий (бездействия) органов местного самоуправления в суд регулируется Гражданским процессуальным кодексом Российской Федерации, Арбитражным процессуальным кодексом Российской Федерации и Кодексом административного судопроизводства Российской Федерации. </w:t>
      </w:r>
    </w:p>
    <w:p w:rsidR="00EA3CEB" w:rsidRPr="00EA3CEB" w:rsidRDefault="00EA3CEB" w:rsidP="00EA3CEB">
      <w:pPr>
        <w:autoSpaceDE w:val="0"/>
        <w:autoSpaceDN w:val="0"/>
        <w:adjustRightInd w:val="0"/>
        <w:ind w:firstLine="567"/>
        <w:jc w:val="both"/>
        <w:rPr>
          <w:rFonts w:eastAsiaTheme="minorEastAsia"/>
          <w:color w:val="000000"/>
          <w:shd w:val="clear" w:color="auto" w:fill="FFFFFF"/>
        </w:rPr>
      </w:pPr>
      <w:r w:rsidRPr="00EA3CEB">
        <w:rPr>
          <w:rFonts w:eastAsiaTheme="minorEastAsia"/>
          <w:color w:val="000000"/>
          <w:shd w:val="clear" w:color="auto" w:fill="FFFFFF"/>
        </w:rPr>
        <w:t xml:space="preserve">Общее количество обращений в суды граждан и юридических лиц за обжалованием действий (бездействия) органов местного самоуправления Ханты-Мансийского района </w:t>
      </w:r>
      <w:r>
        <w:rPr>
          <w:rFonts w:eastAsiaTheme="minorEastAsia"/>
          <w:color w:val="000000"/>
          <w:shd w:val="clear" w:color="auto" w:fill="FFFFFF"/>
        </w:rPr>
        <w:t>в 2017 году составило 4 (</w:t>
      </w:r>
      <w:r w:rsidRPr="00EA3CEB">
        <w:rPr>
          <w:rFonts w:eastAsiaTheme="minorEastAsia"/>
          <w:color w:val="000000"/>
          <w:shd w:val="clear" w:color="auto" w:fill="FFFFFF"/>
        </w:rPr>
        <w:t>2016</w:t>
      </w:r>
      <w:r>
        <w:rPr>
          <w:rFonts w:eastAsiaTheme="minorEastAsia"/>
          <w:color w:val="000000"/>
          <w:shd w:val="clear" w:color="auto" w:fill="FFFFFF"/>
        </w:rPr>
        <w:t xml:space="preserve"> год </w:t>
      </w:r>
      <w:r w:rsidRPr="00EA3CEB">
        <w:rPr>
          <w:rFonts w:eastAsiaTheme="minorEastAsia"/>
          <w:color w:val="000000"/>
          <w:shd w:val="clear" w:color="auto" w:fill="FFFFFF"/>
        </w:rPr>
        <w:t xml:space="preserve">– 6). </w:t>
      </w:r>
    </w:p>
    <w:p w:rsidR="00EA3CEB" w:rsidRPr="00EA3CEB" w:rsidRDefault="00EA3CEB" w:rsidP="00EA3CEB">
      <w:pPr>
        <w:autoSpaceDE w:val="0"/>
        <w:autoSpaceDN w:val="0"/>
        <w:adjustRightInd w:val="0"/>
        <w:ind w:firstLine="567"/>
        <w:jc w:val="both"/>
        <w:rPr>
          <w:rFonts w:eastAsiaTheme="minorEastAsia"/>
          <w:color w:val="000000"/>
          <w:shd w:val="clear" w:color="auto" w:fill="FFFFFF"/>
        </w:rPr>
      </w:pPr>
      <w:r w:rsidRPr="00EA3CEB">
        <w:rPr>
          <w:rFonts w:eastAsiaTheme="minorEastAsia"/>
          <w:color w:val="000000"/>
          <w:shd w:val="clear" w:color="auto" w:fill="FFFFFF"/>
        </w:rPr>
        <w:t xml:space="preserve">Таким образом, произошло снижение количества судебных разбирательств по обращениям граждан и юридических лиц на </w:t>
      </w:r>
      <w:r>
        <w:rPr>
          <w:rFonts w:eastAsiaTheme="minorEastAsia"/>
          <w:color w:val="000000"/>
          <w:shd w:val="clear" w:color="auto" w:fill="FFFFFF"/>
        </w:rPr>
        <w:t>33</w:t>
      </w:r>
      <w:r w:rsidRPr="00EA3CEB">
        <w:rPr>
          <w:rFonts w:eastAsiaTheme="minorEastAsia"/>
          <w:color w:val="000000"/>
          <w:shd w:val="clear" w:color="auto" w:fill="FFFFFF"/>
        </w:rPr>
        <w:t>% по сравнению с 201</w:t>
      </w:r>
      <w:r>
        <w:rPr>
          <w:rFonts w:eastAsiaTheme="minorEastAsia"/>
          <w:color w:val="000000"/>
          <w:shd w:val="clear" w:color="auto" w:fill="FFFFFF"/>
        </w:rPr>
        <w:t>6</w:t>
      </w:r>
      <w:r w:rsidRPr="00EA3CEB">
        <w:rPr>
          <w:rFonts w:eastAsiaTheme="minorEastAsia"/>
          <w:color w:val="000000"/>
          <w:shd w:val="clear" w:color="auto" w:fill="FFFFFF"/>
        </w:rPr>
        <w:t xml:space="preserve"> годом (при этом общее число споров с участием администрации района значительно возросло).</w:t>
      </w:r>
    </w:p>
    <w:p w:rsidR="00EA3CEB" w:rsidRPr="00EA3CEB" w:rsidRDefault="00EA3CEB" w:rsidP="00EA3CEB">
      <w:pPr>
        <w:autoSpaceDE w:val="0"/>
        <w:autoSpaceDN w:val="0"/>
        <w:adjustRightInd w:val="0"/>
        <w:ind w:firstLine="567"/>
        <w:jc w:val="both"/>
        <w:rPr>
          <w:rFonts w:eastAsiaTheme="minorEastAsia"/>
          <w:color w:val="000000"/>
          <w:shd w:val="clear" w:color="auto" w:fill="FFFFFF"/>
        </w:rPr>
      </w:pPr>
      <w:r w:rsidRPr="00EA3CEB">
        <w:rPr>
          <w:rFonts w:eastAsiaTheme="minorEastAsia"/>
          <w:color w:val="000000"/>
          <w:shd w:val="clear" w:color="auto" w:fill="FFFFFF"/>
        </w:rPr>
        <w:t>Количество обращений в суды по направлениям, степень их удовлетв</w:t>
      </w:r>
      <w:r w:rsidR="00BA60AF">
        <w:rPr>
          <w:rFonts w:eastAsiaTheme="minorEastAsia"/>
          <w:color w:val="000000"/>
          <w:shd w:val="clear" w:color="auto" w:fill="FFFFFF"/>
        </w:rPr>
        <w:t>орения судом отражены в таблице 2</w:t>
      </w:r>
      <w:r w:rsidRPr="00EA3CEB">
        <w:rPr>
          <w:rFonts w:eastAsiaTheme="minorEastAsia"/>
          <w:color w:val="000000"/>
          <w:shd w:val="clear" w:color="auto" w:fill="FFFFFF"/>
        </w:rPr>
        <w:t>.</w:t>
      </w:r>
    </w:p>
    <w:p w:rsidR="00EA3CEB" w:rsidRPr="00EA3CEB" w:rsidRDefault="00EA3CEB" w:rsidP="00EA3CEB">
      <w:pPr>
        <w:autoSpaceDE w:val="0"/>
        <w:autoSpaceDN w:val="0"/>
        <w:adjustRightInd w:val="0"/>
        <w:ind w:firstLine="567"/>
        <w:jc w:val="both"/>
        <w:rPr>
          <w:rFonts w:eastAsiaTheme="minorEastAsia"/>
          <w:color w:val="000000"/>
        </w:rPr>
      </w:pPr>
      <w:r w:rsidRPr="00EA3CEB">
        <w:rPr>
          <w:rFonts w:eastAsiaTheme="minorEastAsia"/>
          <w:color w:val="000000"/>
        </w:rPr>
        <w:t>В 2017 году судом не удовлетворены требования ни по одному из четырех дел, хотя в предыдущие периоды имели место отдельные случаи удовл</w:t>
      </w:r>
      <w:r>
        <w:rPr>
          <w:rFonts w:eastAsiaTheme="minorEastAsia"/>
          <w:color w:val="000000"/>
        </w:rPr>
        <w:t>етворения подобных исков судами</w:t>
      </w:r>
      <w:r w:rsidRPr="00EA3CEB">
        <w:rPr>
          <w:rFonts w:eastAsiaTheme="minorEastAsia"/>
          <w:color w:val="000000"/>
        </w:rPr>
        <w:t xml:space="preserve">. </w:t>
      </w:r>
    </w:p>
    <w:p w:rsidR="00EA3CEB" w:rsidRPr="00EA3CEB" w:rsidRDefault="00EA3CEB" w:rsidP="00EA3CEB">
      <w:pPr>
        <w:autoSpaceDE w:val="0"/>
        <w:autoSpaceDN w:val="0"/>
        <w:adjustRightInd w:val="0"/>
        <w:ind w:firstLine="567"/>
        <w:jc w:val="both"/>
        <w:rPr>
          <w:rFonts w:eastAsiaTheme="minorEastAsia"/>
          <w:color w:val="000000"/>
          <w:shd w:val="clear" w:color="auto" w:fill="FFFFFF"/>
        </w:rPr>
      </w:pPr>
      <w:r w:rsidRPr="00EA3CEB">
        <w:rPr>
          <w:rFonts w:eastAsiaTheme="minorEastAsia"/>
          <w:color w:val="000000"/>
        </w:rPr>
        <w:t>Наблюдается следующая динамика снижени</w:t>
      </w:r>
      <w:r w:rsidR="00BA60AF">
        <w:rPr>
          <w:rFonts w:eastAsiaTheme="minorEastAsia"/>
          <w:color w:val="000000"/>
        </w:rPr>
        <w:t>я</w:t>
      </w:r>
      <w:r w:rsidRPr="00EA3CEB">
        <w:rPr>
          <w:rFonts w:eastAsiaTheme="minorEastAsia"/>
          <w:color w:val="000000"/>
        </w:rPr>
        <w:t xml:space="preserve"> числа </w:t>
      </w:r>
      <w:r w:rsidRPr="00EA3CEB">
        <w:rPr>
          <w:rFonts w:eastAsiaTheme="minorEastAsia"/>
          <w:color w:val="000000"/>
          <w:shd w:val="clear" w:color="auto" w:fill="FFFFFF"/>
        </w:rPr>
        <w:t xml:space="preserve">случаев полного удовлетворения исковых требований граждан и юридических лиц: удельный вес удовлетворенных требований от общего количества обращений в суд составлял в 2015 – 7%, в 2016 – 20%, в 2017 – 0%).  </w:t>
      </w:r>
    </w:p>
    <w:p w:rsidR="00EA3CEB" w:rsidRPr="00EA3CEB" w:rsidRDefault="00EA3CEB" w:rsidP="00EA3CEB">
      <w:pPr>
        <w:autoSpaceDE w:val="0"/>
        <w:autoSpaceDN w:val="0"/>
        <w:adjustRightInd w:val="0"/>
        <w:ind w:firstLine="567"/>
        <w:jc w:val="both"/>
        <w:rPr>
          <w:rFonts w:eastAsiaTheme="minorEastAsia"/>
          <w:color w:val="000000"/>
          <w:shd w:val="clear" w:color="auto" w:fill="FFFFFF"/>
        </w:rPr>
      </w:pPr>
      <w:r w:rsidRPr="00EA3CEB">
        <w:rPr>
          <w:rFonts w:eastAsiaTheme="minorEastAsia"/>
          <w:color w:val="000000"/>
          <w:shd w:val="clear" w:color="auto" w:fill="FFFFFF"/>
        </w:rPr>
        <w:t>В 2017 году имели место обращения в суд от физических лиц по жилищным правоотношениям (1, отклонено), земельным правоотношениям (2, отклонены), правоотношениям по поводу ущерба жилому помещению (1, отклонено).</w:t>
      </w:r>
    </w:p>
    <w:p w:rsidR="00EA3CEB" w:rsidRPr="00EA3CEB" w:rsidRDefault="00EA3CEB" w:rsidP="00EA3CEB">
      <w:pPr>
        <w:autoSpaceDE w:val="0"/>
        <w:autoSpaceDN w:val="0"/>
        <w:adjustRightInd w:val="0"/>
        <w:ind w:firstLine="567"/>
        <w:jc w:val="both"/>
        <w:rPr>
          <w:rFonts w:eastAsiaTheme="minorEastAsia"/>
          <w:color w:val="000000"/>
        </w:rPr>
      </w:pPr>
      <w:r w:rsidRPr="00EA3CEB">
        <w:rPr>
          <w:rFonts w:eastAsiaTheme="minorEastAsia"/>
          <w:color w:val="000000"/>
          <w:shd w:val="clear" w:color="auto" w:fill="FFFFFF"/>
        </w:rPr>
        <w:t>Прокурором иски о нарушениях прав граждан, юридических лиц не предъявлялись.</w:t>
      </w:r>
    </w:p>
    <w:p w:rsidR="008046F3" w:rsidRPr="00EA3CEB" w:rsidRDefault="00EA3CEB" w:rsidP="00EA3CEB">
      <w:pPr>
        <w:autoSpaceDE w:val="0"/>
        <w:autoSpaceDN w:val="0"/>
        <w:adjustRightInd w:val="0"/>
        <w:jc w:val="both"/>
        <w:rPr>
          <w:color w:val="FF0000"/>
        </w:rPr>
        <w:sectPr w:rsidR="008046F3" w:rsidRPr="00EA3CEB" w:rsidSect="00F72F83">
          <w:pgSz w:w="11906" w:h="16838"/>
          <w:pgMar w:top="1418" w:right="1276" w:bottom="1134" w:left="1559" w:header="425" w:footer="170" w:gutter="0"/>
          <w:cols w:space="708"/>
          <w:docGrid w:linePitch="360"/>
        </w:sectPr>
      </w:pPr>
      <w:r>
        <w:rPr>
          <w:rFonts w:eastAsiaTheme="minorEastAsia"/>
          <w:color w:val="000000"/>
          <w:shd w:val="clear" w:color="auto" w:fill="FFFFFF"/>
        </w:rPr>
        <w:tab/>
      </w:r>
      <w:r w:rsidRPr="00EA3CEB">
        <w:rPr>
          <w:rFonts w:eastAsiaTheme="minorEastAsia"/>
          <w:color w:val="000000"/>
          <w:shd w:val="clear" w:color="auto" w:fill="FFFFFF"/>
        </w:rPr>
        <w:t xml:space="preserve">В настоящем анализе не учтены дела других категорий (споры о праве собственности, о взыскании задолженности по договорам и иные, не связанные с обжалованием действий, решений органов местного самоуправления). Общее число судебных разбирательств с участием </w:t>
      </w:r>
      <w:r w:rsidRPr="00EA3CEB">
        <w:rPr>
          <w:rFonts w:eastAsiaTheme="minorEastAsia"/>
          <w:color w:val="000000"/>
          <w:spacing w:val="-1"/>
        </w:rPr>
        <w:t>администрации района, как юридического лица – 116.</w:t>
      </w:r>
      <w:r w:rsidR="008046F3">
        <w:tab/>
      </w:r>
    </w:p>
    <w:p w:rsidR="00F83B08" w:rsidRDefault="00F83B08" w:rsidP="00F83B08">
      <w:pPr>
        <w:autoSpaceDE w:val="0"/>
        <w:autoSpaceDN w:val="0"/>
        <w:adjustRightInd w:val="0"/>
        <w:jc w:val="right"/>
        <w:rPr>
          <w:rFonts w:eastAsiaTheme="minorHAnsi"/>
          <w:lang w:eastAsia="en-US"/>
        </w:rPr>
      </w:pPr>
      <w:r>
        <w:rPr>
          <w:rFonts w:eastAsiaTheme="minorHAnsi"/>
          <w:lang w:eastAsia="en-US"/>
        </w:rPr>
        <w:t>Таблица 2</w:t>
      </w:r>
    </w:p>
    <w:p w:rsidR="00CD4566" w:rsidRPr="00A80B82" w:rsidRDefault="00CD4566" w:rsidP="00CD4566">
      <w:pPr>
        <w:autoSpaceDE w:val="0"/>
        <w:autoSpaceDN w:val="0"/>
        <w:adjustRightInd w:val="0"/>
        <w:jc w:val="center"/>
        <w:rPr>
          <w:rFonts w:eastAsiaTheme="minorHAnsi"/>
          <w:lang w:eastAsia="en-US"/>
        </w:rPr>
      </w:pPr>
      <w:r w:rsidRPr="00A80B82">
        <w:rPr>
          <w:rFonts w:eastAsiaTheme="minorHAnsi"/>
          <w:lang w:eastAsia="en-US"/>
        </w:rPr>
        <w:t>Количество допущенных нарушений прав граждан</w:t>
      </w:r>
    </w:p>
    <w:p w:rsidR="00CD4566" w:rsidRPr="00A80B82" w:rsidRDefault="00CD4566" w:rsidP="00CD4566">
      <w:pPr>
        <w:autoSpaceDE w:val="0"/>
        <w:autoSpaceDN w:val="0"/>
        <w:adjustRightInd w:val="0"/>
        <w:jc w:val="center"/>
        <w:rPr>
          <w:rFonts w:eastAsiaTheme="minorHAnsi"/>
          <w:lang w:eastAsia="en-US"/>
        </w:rPr>
      </w:pPr>
      <w:r w:rsidRPr="00A80B82">
        <w:rPr>
          <w:rFonts w:eastAsiaTheme="minorHAnsi"/>
          <w:lang w:eastAsia="en-US"/>
        </w:rPr>
        <w:t>и юридических лиц, подтвержденных судебными актами</w:t>
      </w:r>
    </w:p>
    <w:p w:rsidR="00CD4566" w:rsidRPr="00A80B82" w:rsidRDefault="00842693" w:rsidP="00CD4566">
      <w:pPr>
        <w:autoSpaceDE w:val="0"/>
        <w:autoSpaceDN w:val="0"/>
        <w:adjustRightInd w:val="0"/>
        <w:jc w:val="center"/>
        <w:rPr>
          <w:rFonts w:eastAsiaTheme="minorHAnsi"/>
          <w:lang w:eastAsia="en-US"/>
        </w:rPr>
      </w:pPr>
      <w:r>
        <w:rPr>
          <w:rFonts w:eastAsiaTheme="minorHAnsi"/>
          <w:noProof/>
        </w:rPr>
        <w:pict>
          <v:shapetype id="_x0000_t32" coordsize="21600,21600" o:spt="32" o:oned="t" path="m,l21600,21600e" filled="f">
            <v:path arrowok="t" fillok="f" o:connecttype="none"/>
            <o:lock v:ext="edit" shapetype="t"/>
          </v:shapetype>
          <v:shape id="_x0000_s1026" type="#_x0000_t32" style="position:absolute;left:0;text-align:left;margin-left:209.8pt;margin-top:13pt;width:302.25pt;height:0;z-index:251658240" o:connectortype="straight"/>
        </w:pict>
      </w:r>
      <w:r w:rsidR="00CD4566" w:rsidRPr="00A80B82">
        <w:rPr>
          <w:rFonts w:eastAsiaTheme="minorHAnsi"/>
          <w:lang w:eastAsia="en-US"/>
        </w:rPr>
        <w:t>Ханты-Мансийский район</w:t>
      </w:r>
    </w:p>
    <w:p w:rsidR="00CD4566" w:rsidRPr="00A80B82" w:rsidRDefault="00CD4566" w:rsidP="00CD4566">
      <w:pPr>
        <w:autoSpaceDE w:val="0"/>
        <w:autoSpaceDN w:val="0"/>
        <w:adjustRightInd w:val="0"/>
        <w:jc w:val="center"/>
        <w:rPr>
          <w:rFonts w:eastAsiaTheme="minorHAnsi"/>
          <w:sz w:val="18"/>
          <w:szCs w:val="18"/>
          <w:lang w:eastAsia="en-US"/>
        </w:rPr>
      </w:pPr>
      <w:r w:rsidRPr="00A80B82">
        <w:rPr>
          <w:rFonts w:eastAsiaTheme="minorHAnsi"/>
          <w:sz w:val="18"/>
          <w:szCs w:val="18"/>
          <w:lang w:eastAsia="en-US"/>
        </w:rPr>
        <w:t>наименование городского округа (муниципального района)</w:t>
      </w:r>
    </w:p>
    <w:p w:rsidR="00F26031" w:rsidRPr="00A80B82" w:rsidRDefault="00F26031" w:rsidP="00CD4566">
      <w:pPr>
        <w:autoSpaceDE w:val="0"/>
        <w:autoSpaceDN w:val="0"/>
        <w:adjustRightInd w:val="0"/>
        <w:jc w:val="center"/>
        <w:rPr>
          <w:rFonts w:eastAsiaTheme="minorHAnsi"/>
          <w:sz w:val="18"/>
          <w:szCs w:val="18"/>
          <w:lang w:eastAsia="en-US"/>
        </w:rPr>
      </w:pPr>
    </w:p>
    <w:p w:rsidR="00F26031" w:rsidRPr="00E33181" w:rsidRDefault="00F26031" w:rsidP="00CD4566">
      <w:pPr>
        <w:autoSpaceDE w:val="0"/>
        <w:autoSpaceDN w:val="0"/>
        <w:adjustRightInd w:val="0"/>
        <w:jc w:val="center"/>
        <w:rPr>
          <w:rFonts w:eastAsiaTheme="minorHAnsi"/>
          <w:color w:val="FF0000"/>
          <w:sz w:val="18"/>
          <w:szCs w:val="18"/>
          <w:lang w:eastAsia="en-US"/>
        </w:rPr>
      </w:pPr>
    </w:p>
    <w:tbl>
      <w:tblPr>
        <w:tblW w:w="0" w:type="auto"/>
        <w:tblInd w:w="113" w:type="dxa"/>
        <w:tblLook w:val="04A0" w:firstRow="1" w:lastRow="0" w:firstColumn="1" w:lastColumn="0" w:noHBand="0" w:noVBand="1"/>
      </w:tblPr>
      <w:tblGrid>
        <w:gridCol w:w="2771"/>
        <w:gridCol w:w="584"/>
        <w:gridCol w:w="584"/>
        <w:gridCol w:w="584"/>
        <w:gridCol w:w="584"/>
        <w:gridCol w:w="584"/>
        <w:gridCol w:w="584"/>
        <w:gridCol w:w="498"/>
        <w:gridCol w:w="498"/>
        <w:gridCol w:w="498"/>
        <w:gridCol w:w="498"/>
        <w:gridCol w:w="498"/>
        <w:gridCol w:w="498"/>
        <w:gridCol w:w="498"/>
        <w:gridCol w:w="498"/>
        <w:gridCol w:w="498"/>
        <w:gridCol w:w="498"/>
        <w:gridCol w:w="498"/>
        <w:gridCol w:w="498"/>
        <w:gridCol w:w="498"/>
        <w:gridCol w:w="498"/>
        <w:gridCol w:w="498"/>
        <w:gridCol w:w="498"/>
        <w:gridCol w:w="498"/>
        <w:gridCol w:w="498"/>
      </w:tblGrid>
      <w:tr w:rsidR="00EA3CEB" w:rsidRPr="00EA3CEB" w:rsidTr="00A10755">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Орган местного самоуправления</w:t>
            </w:r>
          </w:p>
        </w:tc>
        <w:tc>
          <w:tcPr>
            <w:tcW w:w="0" w:type="auto"/>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Общее количество обращений в суды на действия (бездействие) органа местного самоуправления</w:t>
            </w:r>
          </w:p>
        </w:tc>
        <w:tc>
          <w:tcPr>
            <w:tcW w:w="0" w:type="auto"/>
            <w:gridSpan w:val="18"/>
            <w:tcBorders>
              <w:top w:val="single" w:sz="4" w:space="0" w:color="auto"/>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из них судами исковые требования:</w:t>
            </w:r>
          </w:p>
        </w:tc>
      </w:tr>
      <w:tr w:rsidR="00EA3CEB" w:rsidRPr="00EA3CEB" w:rsidTr="00A10755">
        <w:trPr>
          <w:trHeight w:val="8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3CEB" w:rsidRPr="00EA3CEB" w:rsidRDefault="00EA3CEB" w:rsidP="00EA3CEB">
            <w:pPr>
              <w:rPr>
                <w:color w:val="000000"/>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EA3CEB" w:rsidRPr="00EA3CEB" w:rsidRDefault="00EA3CEB" w:rsidP="00EA3CEB">
            <w:pPr>
              <w:rPr>
                <w:color w:val="000000"/>
              </w:rPr>
            </w:pP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удовлетворены частично</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удовлетворены полностью</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отказано в удовлетворении</w:t>
            </w:r>
          </w:p>
        </w:tc>
      </w:tr>
      <w:tr w:rsidR="00EA3CEB" w:rsidRPr="00EA3CEB" w:rsidTr="00A1075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3CEB" w:rsidRPr="00EA3CEB" w:rsidRDefault="00EA3CEB" w:rsidP="00EA3CEB">
            <w:pPr>
              <w:rPr>
                <w:color w:val="000000"/>
              </w:rPr>
            </w:pP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2015</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2016</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2017</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2015</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2016</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2017</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2015</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2016</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2017</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2015</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2016</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2017</w:t>
            </w:r>
          </w:p>
        </w:tc>
      </w:tr>
      <w:tr w:rsidR="00EA3CEB" w:rsidRPr="00EA3CEB" w:rsidTr="00A10755">
        <w:trPr>
          <w:trHeight w:val="16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3CEB" w:rsidRPr="00EA3CEB" w:rsidRDefault="00EA3CEB" w:rsidP="00EA3CEB">
            <w:pPr>
              <w:rPr>
                <w:color w:val="000000"/>
              </w:rPr>
            </w:pPr>
          </w:p>
        </w:tc>
        <w:tc>
          <w:tcPr>
            <w:tcW w:w="0" w:type="auto"/>
            <w:tcBorders>
              <w:top w:val="nil"/>
              <w:left w:val="nil"/>
              <w:bottom w:val="single" w:sz="4" w:space="0" w:color="auto"/>
              <w:right w:val="single" w:sz="4" w:space="0" w:color="auto"/>
            </w:tcBorders>
            <w:shd w:val="clear" w:color="auto" w:fill="auto"/>
            <w:textDirection w:val="btLr"/>
            <w:vAlign w:val="center"/>
            <w:hideMark/>
          </w:tcPr>
          <w:p w:rsidR="00EA3CEB" w:rsidRPr="00EA3CEB" w:rsidRDefault="00EA3CEB" w:rsidP="00EA3CEB">
            <w:pPr>
              <w:jc w:val="center"/>
              <w:rPr>
                <w:color w:val="000000"/>
              </w:rPr>
            </w:pPr>
            <w:r w:rsidRPr="00EA3CEB">
              <w:rPr>
                <w:color w:val="000000"/>
              </w:rPr>
              <w:t>физ. лица лица</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A3CEB" w:rsidRPr="00EA3CEB" w:rsidRDefault="00EA3CEB" w:rsidP="00EA3CEB">
            <w:pPr>
              <w:jc w:val="center"/>
              <w:rPr>
                <w:color w:val="000000"/>
              </w:rPr>
            </w:pPr>
            <w:r w:rsidRPr="00EA3CEB">
              <w:rPr>
                <w:color w:val="000000"/>
              </w:rPr>
              <w:t>юр. лица</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A3CEB" w:rsidRPr="00EA3CEB" w:rsidRDefault="00EA3CEB" w:rsidP="00EA3CEB">
            <w:pPr>
              <w:jc w:val="center"/>
              <w:rPr>
                <w:color w:val="000000"/>
              </w:rPr>
            </w:pPr>
            <w:r w:rsidRPr="00EA3CEB">
              <w:rPr>
                <w:color w:val="000000"/>
              </w:rPr>
              <w:t>физ. лица лица</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A3CEB" w:rsidRPr="00EA3CEB" w:rsidRDefault="00EA3CEB" w:rsidP="00EA3CEB">
            <w:pPr>
              <w:jc w:val="center"/>
              <w:rPr>
                <w:color w:val="000000"/>
              </w:rPr>
            </w:pPr>
            <w:r w:rsidRPr="00EA3CEB">
              <w:rPr>
                <w:color w:val="000000"/>
              </w:rPr>
              <w:t>юр. лица</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A3CEB" w:rsidRPr="00EA3CEB" w:rsidRDefault="00EA3CEB" w:rsidP="00EA3CEB">
            <w:pPr>
              <w:jc w:val="center"/>
              <w:rPr>
                <w:color w:val="000000"/>
              </w:rPr>
            </w:pPr>
            <w:r w:rsidRPr="00EA3CEB">
              <w:rPr>
                <w:color w:val="000000"/>
              </w:rPr>
              <w:t>физ. лица лица</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A3CEB" w:rsidRPr="00EA3CEB" w:rsidRDefault="00EA3CEB" w:rsidP="00EA3CEB">
            <w:pPr>
              <w:jc w:val="center"/>
              <w:rPr>
                <w:color w:val="000000"/>
              </w:rPr>
            </w:pPr>
            <w:r w:rsidRPr="00EA3CEB">
              <w:rPr>
                <w:color w:val="000000"/>
              </w:rPr>
              <w:t>юр. лица</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A3CEB" w:rsidRPr="00EA3CEB" w:rsidRDefault="00EA3CEB" w:rsidP="00EA3CEB">
            <w:pPr>
              <w:jc w:val="center"/>
              <w:rPr>
                <w:color w:val="000000"/>
              </w:rPr>
            </w:pPr>
            <w:r w:rsidRPr="00EA3CEB">
              <w:rPr>
                <w:color w:val="000000"/>
              </w:rPr>
              <w:t>физ. лица лица</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A3CEB" w:rsidRPr="00EA3CEB" w:rsidRDefault="00EA3CEB" w:rsidP="00EA3CEB">
            <w:pPr>
              <w:jc w:val="center"/>
              <w:rPr>
                <w:color w:val="000000"/>
              </w:rPr>
            </w:pPr>
            <w:r w:rsidRPr="00EA3CEB">
              <w:rPr>
                <w:color w:val="000000"/>
              </w:rPr>
              <w:t>юр. лица</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A3CEB" w:rsidRPr="00EA3CEB" w:rsidRDefault="00EA3CEB" w:rsidP="00EA3CEB">
            <w:pPr>
              <w:jc w:val="center"/>
              <w:rPr>
                <w:color w:val="000000"/>
              </w:rPr>
            </w:pPr>
            <w:r w:rsidRPr="00EA3CEB">
              <w:rPr>
                <w:color w:val="000000"/>
              </w:rPr>
              <w:t>физ. лица лица</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A3CEB" w:rsidRPr="00EA3CEB" w:rsidRDefault="00EA3CEB" w:rsidP="00EA3CEB">
            <w:pPr>
              <w:jc w:val="center"/>
              <w:rPr>
                <w:color w:val="000000"/>
              </w:rPr>
            </w:pPr>
            <w:r w:rsidRPr="00EA3CEB">
              <w:rPr>
                <w:color w:val="000000"/>
              </w:rPr>
              <w:t>юр. лица</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A3CEB" w:rsidRPr="00EA3CEB" w:rsidRDefault="00EA3CEB" w:rsidP="00EA3CEB">
            <w:pPr>
              <w:jc w:val="center"/>
              <w:rPr>
                <w:color w:val="000000"/>
              </w:rPr>
            </w:pPr>
            <w:r w:rsidRPr="00EA3CEB">
              <w:rPr>
                <w:color w:val="000000"/>
              </w:rPr>
              <w:t>физ. лица лица</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A3CEB" w:rsidRPr="00EA3CEB" w:rsidRDefault="00EA3CEB" w:rsidP="00EA3CEB">
            <w:pPr>
              <w:jc w:val="center"/>
              <w:rPr>
                <w:color w:val="000000"/>
              </w:rPr>
            </w:pPr>
            <w:r w:rsidRPr="00EA3CEB">
              <w:rPr>
                <w:color w:val="000000"/>
              </w:rPr>
              <w:t>юр. лица</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A3CEB" w:rsidRPr="00EA3CEB" w:rsidRDefault="00EA3CEB" w:rsidP="00EA3CEB">
            <w:pPr>
              <w:jc w:val="center"/>
              <w:rPr>
                <w:color w:val="000000"/>
              </w:rPr>
            </w:pPr>
            <w:r w:rsidRPr="00EA3CEB">
              <w:rPr>
                <w:color w:val="000000"/>
              </w:rPr>
              <w:t>физ. лица лица</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A3CEB" w:rsidRPr="00EA3CEB" w:rsidRDefault="00EA3CEB" w:rsidP="00EA3CEB">
            <w:pPr>
              <w:jc w:val="center"/>
              <w:rPr>
                <w:color w:val="000000"/>
              </w:rPr>
            </w:pPr>
            <w:r w:rsidRPr="00EA3CEB">
              <w:rPr>
                <w:color w:val="000000"/>
              </w:rPr>
              <w:t>юр. лица</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A3CEB" w:rsidRPr="00EA3CEB" w:rsidRDefault="00EA3CEB" w:rsidP="00EA3CEB">
            <w:pPr>
              <w:jc w:val="center"/>
              <w:rPr>
                <w:color w:val="000000"/>
              </w:rPr>
            </w:pPr>
            <w:r w:rsidRPr="00EA3CEB">
              <w:rPr>
                <w:color w:val="000000"/>
              </w:rPr>
              <w:t>физ. лица лица</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A3CEB" w:rsidRPr="00EA3CEB" w:rsidRDefault="00EA3CEB" w:rsidP="00EA3CEB">
            <w:pPr>
              <w:jc w:val="center"/>
              <w:rPr>
                <w:color w:val="000000"/>
              </w:rPr>
            </w:pPr>
            <w:r w:rsidRPr="00EA3CEB">
              <w:rPr>
                <w:color w:val="000000"/>
              </w:rPr>
              <w:t>юр. лица</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A3CEB" w:rsidRPr="00EA3CEB" w:rsidRDefault="00EA3CEB" w:rsidP="00EA3CEB">
            <w:pPr>
              <w:jc w:val="center"/>
              <w:rPr>
                <w:color w:val="000000"/>
              </w:rPr>
            </w:pPr>
            <w:r w:rsidRPr="00EA3CEB">
              <w:rPr>
                <w:color w:val="000000"/>
              </w:rPr>
              <w:t>физ. лица лица</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A3CEB" w:rsidRPr="00EA3CEB" w:rsidRDefault="00EA3CEB" w:rsidP="00EA3CEB">
            <w:pPr>
              <w:jc w:val="center"/>
              <w:rPr>
                <w:color w:val="000000"/>
              </w:rPr>
            </w:pPr>
            <w:r w:rsidRPr="00EA3CEB">
              <w:rPr>
                <w:color w:val="000000"/>
              </w:rPr>
              <w:t>юр. лица</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A3CEB" w:rsidRPr="00EA3CEB" w:rsidRDefault="00EA3CEB" w:rsidP="00EA3CEB">
            <w:pPr>
              <w:jc w:val="center"/>
              <w:rPr>
                <w:color w:val="000000"/>
              </w:rPr>
            </w:pPr>
            <w:r w:rsidRPr="00EA3CEB">
              <w:rPr>
                <w:color w:val="000000"/>
              </w:rPr>
              <w:t>физ. лица лица</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A3CEB" w:rsidRPr="00EA3CEB" w:rsidRDefault="00EA3CEB" w:rsidP="00EA3CEB">
            <w:pPr>
              <w:jc w:val="center"/>
              <w:rPr>
                <w:color w:val="000000"/>
              </w:rPr>
            </w:pPr>
            <w:r w:rsidRPr="00EA3CEB">
              <w:rPr>
                <w:color w:val="000000"/>
              </w:rPr>
              <w:t>юр. лица</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A3CEB" w:rsidRPr="00EA3CEB" w:rsidRDefault="00EA3CEB" w:rsidP="00EA3CEB">
            <w:pPr>
              <w:jc w:val="center"/>
              <w:rPr>
                <w:color w:val="000000"/>
              </w:rPr>
            </w:pPr>
            <w:r w:rsidRPr="00EA3CEB">
              <w:rPr>
                <w:color w:val="000000"/>
              </w:rPr>
              <w:t>физ. лица лица</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A3CEB" w:rsidRPr="00EA3CEB" w:rsidRDefault="00EA3CEB" w:rsidP="00EA3CEB">
            <w:pPr>
              <w:jc w:val="center"/>
              <w:rPr>
                <w:color w:val="000000"/>
              </w:rPr>
            </w:pPr>
            <w:r w:rsidRPr="00EA3CEB">
              <w:rPr>
                <w:color w:val="000000"/>
              </w:rPr>
              <w:t>юр. лица</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A3CEB" w:rsidRPr="00EA3CEB" w:rsidRDefault="00EA3CEB" w:rsidP="00EA3CEB">
            <w:pPr>
              <w:jc w:val="center"/>
              <w:rPr>
                <w:color w:val="000000"/>
              </w:rPr>
            </w:pPr>
            <w:r w:rsidRPr="00EA3CEB">
              <w:rPr>
                <w:color w:val="000000"/>
              </w:rPr>
              <w:t>физ. лица лица</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EA3CEB" w:rsidRPr="00EA3CEB" w:rsidRDefault="00EA3CEB" w:rsidP="00EA3CEB">
            <w:pPr>
              <w:jc w:val="center"/>
              <w:rPr>
                <w:color w:val="000000"/>
              </w:rPr>
            </w:pPr>
            <w:r w:rsidRPr="00EA3CEB">
              <w:rPr>
                <w:color w:val="000000"/>
              </w:rPr>
              <w:t>юр. лица</w:t>
            </w:r>
          </w:p>
        </w:tc>
      </w:tr>
      <w:tr w:rsidR="00EA3CEB" w:rsidRPr="00EA3CEB" w:rsidTr="00A1075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A3CEB" w:rsidRPr="00EA3CEB" w:rsidRDefault="00EA3CEB" w:rsidP="00EA3CEB">
            <w:pPr>
              <w:rPr>
                <w:color w:val="000000"/>
              </w:rPr>
            </w:pPr>
            <w:r w:rsidRPr="00EA3CEB">
              <w:rPr>
                <w:color w:val="000000"/>
              </w:rPr>
              <w:t>Всего, в том числе по направлениям:</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A3CEB" w:rsidRPr="00EA3CEB" w:rsidRDefault="00EA3CEB" w:rsidP="00EA3CEB">
            <w:pPr>
              <w:jc w:val="right"/>
              <w:rPr>
                <w:b/>
                <w:bCs/>
                <w:color w:val="000000"/>
              </w:rPr>
            </w:pPr>
            <w:r w:rsidRPr="00EA3CEB">
              <w:rPr>
                <w:b/>
                <w:bCs/>
                <w:color w:val="000000"/>
              </w:rPr>
              <w:t>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A3CEB" w:rsidRPr="00EA3CEB" w:rsidRDefault="00EA3CEB" w:rsidP="00EA3CEB">
            <w:pPr>
              <w:jc w:val="right"/>
              <w:rPr>
                <w:b/>
                <w:bCs/>
                <w:color w:val="000000"/>
              </w:rPr>
            </w:pPr>
            <w:r w:rsidRPr="00EA3CEB">
              <w:rPr>
                <w:b/>
                <w:bCs/>
                <w:color w:val="000000"/>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A3CEB" w:rsidRPr="00EA3CEB" w:rsidRDefault="00EA3CEB" w:rsidP="00EA3CEB">
            <w:pPr>
              <w:jc w:val="right"/>
              <w:rPr>
                <w:b/>
                <w:bCs/>
                <w:color w:val="000000"/>
              </w:rPr>
            </w:pPr>
            <w:r w:rsidRPr="00EA3CEB">
              <w:rPr>
                <w:b/>
                <w:bCs/>
                <w:color w:val="000000"/>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A3CEB" w:rsidRPr="00EA3CEB" w:rsidRDefault="00EA3CEB" w:rsidP="00EA3CEB">
            <w:pPr>
              <w:jc w:val="right"/>
              <w:rPr>
                <w:b/>
                <w:bCs/>
                <w:color w:val="000000"/>
              </w:rPr>
            </w:pPr>
            <w:r w:rsidRPr="00EA3CEB">
              <w:rPr>
                <w:b/>
                <w:bCs/>
                <w:color w:val="000000"/>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A3CEB" w:rsidRPr="00EA3CEB" w:rsidRDefault="00EA3CEB" w:rsidP="00EA3CEB">
            <w:pPr>
              <w:jc w:val="right"/>
              <w:rPr>
                <w:b/>
                <w:bCs/>
                <w:color w:val="000000"/>
              </w:rPr>
            </w:pPr>
            <w:r w:rsidRPr="00EA3CEB">
              <w:rPr>
                <w:b/>
                <w:bCs/>
                <w:color w:val="000000"/>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A3CEB" w:rsidRPr="00EA3CEB" w:rsidRDefault="00EA3CEB" w:rsidP="00EA3CEB">
            <w:pPr>
              <w:jc w:val="right"/>
              <w:rPr>
                <w:b/>
                <w:bCs/>
                <w:color w:val="000000"/>
              </w:rPr>
            </w:pPr>
            <w:r w:rsidRPr="00EA3CEB">
              <w:rPr>
                <w:b/>
                <w:bCs/>
                <w:color w:val="000000"/>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A3CEB" w:rsidRPr="00EA3CEB" w:rsidRDefault="00EA3CEB" w:rsidP="00EA3CEB">
            <w:pPr>
              <w:jc w:val="right"/>
              <w:rPr>
                <w:b/>
                <w:bCs/>
                <w:color w:val="000000"/>
              </w:rPr>
            </w:pPr>
            <w:r w:rsidRPr="00EA3CEB">
              <w:rPr>
                <w:b/>
                <w:bCs/>
                <w:color w:val="000000"/>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A3CEB" w:rsidRPr="00EA3CEB" w:rsidRDefault="00EA3CEB" w:rsidP="00EA3CEB">
            <w:pPr>
              <w:jc w:val="right"/>
              <w:rPr>
                <w:b/>
                <w:bCs/>
                <w:color w:val="000000"/>
              </w:rPr>
            </w:pPr>
            <w:r w:rsidRPr="00EA3CEB">
              <w:rPr>
                <w:b/>
                <w:bCs/>
                <w:color w:val="000000"/>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A3CEB" w:rsidRPr="00EA3CEB" w:rsidRDefault="00EA3CEB" w:rsidP="00EA3CEB">
            <w:pPr>
              <w:jc w:val="right"/>
              <w:rPr>
                <w:b/>
                <w:bCs/>
                <w:color w:val="000000"/>
              </w:rPr>
            </w:pPr>
            <w:r w:rsidRPr="00EA3CEB">
              <w:rPr>
                <w:b/>
                <w:bCs/>
                <w:color w:val="000000"/>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A3CEB" w:rsidRPr="00EA3CEB" w:rsidRDefault="00EA3CEB" w:rsidP="00EA3CEB">
            <w:pPr>
              <w:jc w:val="right"/>
              <w:rPr>
                <w:b/>
                <w:bCs/>
                <w:color w:val="000000"/>
              </w:rPr>
            </w:pPr>
            <w:r w:rsidRPr="00EA3CEB">
              <w:rPr>
                <w:b/>
                <w:bCs/>
                <w:color w:val="000000"/>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A3CEB" w:rsidRPr="00EA3CEB" w:rsidRDefault="00EA3CEB" w:rsidP="00EA3CEB">
            <w:pPr>
              <w:jc w:val="right"/>
              <w:rPr>
                <w:b/>
                <w:bCs/>
                <w:color w:val="000000"/>
              </w:rPr>
            </w:pPr>
            <w:r w:rsidRPr="00EA3CEB">
              <w:rPr>
                <w:b/>
                <w:bCs/>
                <w:color w:val="000000"/>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A3CEB" w:rsidRPr="00EA3CEB" w:rsidRDefault="00EA3CEB" w:rsidP="00EA3CEB">
            <w:pPr>
              <w:jc w:val="right"/>
              <w:rPr>
                <w:b/>
                <w:bCs/>
                <w:color w:val="000000"/>
              </w:rPr>
            </w:pPr>
            <w:r w:rsidRPr="00EA3CEB">
              <w:rPr>
                <w:b/>
                <w:bCs/>
                <w:color w:val="000000"/>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A3CEB" w:rsidRPr="00EA3CEB" w:rsidRDefault="00EA3CEB" w:rsidP="00EA3CEB">
            <w:pPr>
              <w:jc w:val="right"/>
              <w:rPr>
                <w:b/>
                <w:bCs/>
                <w:color w:val="000000"/>
              </w:rPr>
            </w:pPr>
            <w:r w:rsidRPr="00EA3CEB">
              <w:rPr>
                <w:b/>
                <w:bCs/>
                <w:color w:val="000000"/>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A3CEB" w:rsidRPr="00EA3CEB" w:rsidRDefault="00EA3CEB" w:rsidP="00EA3CEB">
            <w:pPr>
              <w:jc w:val="right"/>
              <w:rPr>
                <w:b/>
                <w:bCs/>
                <w:color w:val="000000"/>
              </w:rPr>
            </w:pPr>
            <w:r w:rsidRPr="00EA3CEB">
              <w:rPr>
                <w:b/>
                <w:bCs/>
                <w:color w:val="000000"/>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A3CEB" w:rsidRPr="00EA3CEB" w:rsidRDefault="00EA3CEB" w:rsidP="00EA3CEB">
            <w:pPr>
              <w:jc w:val="right"/>
              <w:rPr>
                <w:b/>
                <w:bCs/>
                <w:color w:val="000000"/>
              </w:rPr>
            </w:pPr>
            <w:r w:rsidRPr="00EA3CEB">
              <w:rPr>
                <w:b/>
                <w:bCs/>
                <w:color w:val="000000"/>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A3CEB" w:rsidRPr="00EA3CEB" w:rsidRDefault="00EA3CEB" w:rsidP="00EA3CEB">
            <w:pPr>
              <w:jc w:val="right"/>
              <w:rPr>
                <w:b/>
                <w:bCs/>
                <w:color w:val="000000"/>
              </w:rPr>
            </w:pPr>
            <w:r w:rsidRPr="00EA3CEB">
              <w:rPr>
                <w:b/>
                <w:bCs/>
                <w:color w:val="000000"/>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A3CEB" w:rsidRPr="00EA3CEB" w:rsidRDefault="00EA3CEB" w:rsidP="00EA3CEB">
            <w:pPr>
              <w:jc w:val="right"/>
              <w:rPr>
                <w:b/>
                <w:bCs/>
                <w:color w:val="000000"/>
              </w:rPr>
            </w:pPr>
            <w:r w:rsidRPr="00EA3CEB">
              <w:rPr>
                <w:b/>
                <w:bCs/>
                <w:color w:val="000000"/>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A3CEB" w:rsidRPr="00EA3CEB" w:rsidRDefault="00EA3CEB" w:rsidP="00EA3CEB">
            <w:pPr>
              <w:jc w:val="right"/>
              <w:rPr>
                <w:b/>
                <w:bCs/>
                <w:color w:val="000000"/>
              </w:rPr>
            </w:pPr>
            <w:r w:rsidRPr="00EA3CEB">
              <w:rPr>
                <w:b/>
                <w:bCs/>
                <w:color w:val="000000"/>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A3CEB" w:rsidRPr="00EA3CEB" w:rsidRDefault="00EA3CEB" w:rsidP="00EA3CEB">
            <w:pPr>
              <w:jc w:val="right"/>
              <w:rPr>
                <w:b/>
                <w:bCs/>
                <w:color w:val="000000"/>
              </w:rPr>
            </w:pPr>
            <w:r w:rsidRPr="00EA3CEB">
              <w:rPr>
                <w:b/>
                <w:bCs/>
                <w:color w:val="000000"/>
              </w:rPr>
              <w:t>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A3CEB" w:rsidRPr="00EA3CEB" w:rsidRDefault="00EA3CEB" w:rsidP="00EA3CEB">
            <w:pPr>
              <w:jc w:val="right"/>
              <w:rPr>
                <w:b/>
                <w:bCs/>
                <w:color w:val="000000"/>
              </w:rPr>
            </w:pPr>
            <w:r w:rsidRPr="00EA3CEB">
              <w:rPr>
                <w:b/>
                <w:bCs/>
                <w:color w:val="000000"/>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A3CEB" w:rsidRPr="00EA3CEB" w:rsidRDefault="00EA3CEB" w:rsidP="00EA3CEB">
            <w:pPr>
              <w:jc w:val="right"/>
              <w:rPr>
                <w:b/>
                <w:bCs/>
                <w:color w:val="000000"/>
              </w:rPr>
            </w:pPr>
            <w:r w:rsidRPr="00EA3CEB">
              <w:rPr>
                <w:b/>
                <w:bCs/>
                <w:color w:val="000000"/>
              </w:rPr>
              <w:t>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A3CEB" w:rsidRPr="00EA3CEB" w:rsidRDefault="00EA3CEB" w:rsidP="00EA3CEB">
            <w:pPr>
              <w:jc w:val="right"/>
              <w:rPr>
                <w:b/>
                <w:bCs/>
                <w:color w:val="000000"/>
              </w:rPr>
            </w:pPr>
            <w:r w:rsidRPr="00EA3CEB">
              <w:rPr>
                <w:b/>
                <w:bCs/>
                <w:color w:val="000000"/>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A3CEB" w:rsidRPr="00EA3CEB" w:rsidRDefault="00EA3CEB" w:rsidP="00EA3CEB">
            <w:pPr>
              <w:jc w:val="right"/>
              <w:rPr>
                <w:b/>
                <w:bCs/>
                <w:color w:val="000000"/>
              </w:rPr>
            </w:pPr>
            <w:r w:rsidRPr="00EA3CEB">
              <w:rPr>
                <w:b/>
                <w:bCs/>
                <w:color w:val="000000"/>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A3CEB" w:rsidRPr="00EA3CEB" w:rsidRDefault="00EA3CEB" w:rsidP="00EA3CEB">
            <w:pPr>
              <w:jc w:val="right"/>
              <w:rPr>
                <w:b/>
                <w:bCs/>
                <w:color w:val="000000"/>
              </w:rPr>
            </w:pPr>
            <w:r w:rsidRPr="00EA3CEB">
              <w:rPr>
                <w:b/>
                <w:bCs/>
                <w:color w:val="000000"/>
              </w:rPr>
              <w:t>1</w:t>
            </w:r>
          </w:p>
        </w:tc>
      </w:tr>
      <w:tr w:rsidR="00EA3CEB" w:rsidRPr="00EA3CEB" w:rsidTr="00A10755">
        <w:trPr>
          <w:trHeight w:val="630"/>
        </w:trPr>
        <w:tc>
          <w:tcPr>
            <w:tcW w:w="0" w:type="auto"/>
            <w:tcBorders>
              <w:top w:val="nil"/>
              <w:left w:val="single" w:sz="4" w:space="0" w:color="auto"/>
              <w:bottom w:val="single" w:sz="4" w:space="0" w:color="auto"/>
              <w:right w:val="nil"/>
            </w:tcBorders>
            <w:shd w:val="clear" w:color="auto" w:fill="auto"/>
            <w:vAlign w:val="center"/>
            <w:hideMark/>
          </w:tcPr>
          <w:p w:rsidR="00EA3CEB" w:rsidRPr="00EA3CEB" w:rsidRDefault="00EA3CEB" w:rsidP="00EA3CEB">
            <w:pPr>
              <w:rPr>
                <w:color w:val="000000"/>
              </w:rPr>
            </w:pPr>
            <w:r w:rsidRPr="00EA3CEB">
              <w:rPr>
                <w:color w:val="000000"/>
              </w:rPr>
              <w:t>малое предпринимательство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A3CEB" w:rsidRPr="00EA3CEB" w:rsidRDefault="00EA3CEB" w:rsidP="00EA3CEB">
            <w:pPr>
              <w:rPr>
                <w:color w:val="000000"/>
              </w:rPr>
            </w:pPr>
            <w:r w:rsidRPr="00EA3CEB">
              <w:rPr>
                <w:color w:val="000000"/>
              </w:rPr>
              <w:t> </w:t>
            </w:r>
          </w:p>
        </w:tc>
        <w:tc>
          <w:tcPr>
            <w:tcW w:w="0" w:type="auto"/>
            <w:tcBorders>
              <w:top w:val="single" w:sz="4" w:space="0" w:color="auto"/>
              <w:left w:val="nil"/>
              <w:bottom w:val="single" w:sz="4" w:space="0" w:color="auto"/>
              <w:right w:val="nil"/>
            </w:tcBorders>
            <w:shd w:val="clear" w:color="auto" w:fill="auto"/>
            <w:vAlign w:val="center"/>
            <w:hideMark/>
          </w:tcPr>
          <w:p w:rsidR="00EA3CEB" w:rsidRPr="00EA3CEB" w:rsidRDefault="00EA3CEB" w:rsidP="00EA3CEB">
            <w:pPr>
              <w:rPr>
                <w:color w:val="000000"/>
              </w:rPr>
            </w:pPr>
            <w:r w:rsidRPr="00EA3CEB">
              <w:rPr>
                <w:color w:val="00000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A3CEB" w:rsidRPr="00EA3CEB" w:rsidRDefault="00EA3CEB" w:rsidP="00EA3CEB">
            <w:pPr>
              <w:rPr>
                <w:color w:val="000000"/>
              </w:rPr>
            </w:pPr>
            <w:r w:rsidRPr="00EA3CEB">
              <w:rPr>
                <w:color w:val="000000"/>
              </w:rPr>
              <w:t> </w:t>
            </w:r>
          </w:p>
        </w:tc>
        <w:tc>
          <w:tcPr>
            <w:tcW w:w="0" w:type="auto"/>
            <w:tcBorders>
              <w:top w:val="single" w:sz="4" w:space="0" w:color="auto"/>
              <w:left w:val="nil"/>
              <w:bottom w:val="single" w:sz="4" w:space="0" w:color="auto"/>
              <w:right w:val="nil"/>
            </w:tcBorders>
            <w:shd w:val="clear" w:color="auto" w:fill="auto"/>
            <w:vAlign w:val="center"/>
            <w:hideMark/>
          </w:tcPr>
          <w:p w:rsidR="00EA3CEB" w:rsidRPr="00EA3CEB" w:rsidRDefault="00EA3CEB" w:rsidP="00EA3CEB">
            <w:pPr>
              <w:rPr>
                <w:color w:val="000000"/>
              </w:rPr>
            </w:pPr>
            <w:r w:rsidRPr="00EA3CEB">
              <w:rPr>
                <w:color w:val="00000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A3CEB" w:rsidRPr="00EA3CEB" w:rsidRDefault="00EA3CEB" w:rsidP="00EA3CEB">
            <w:pPr>
              <w:rPr>
                <w:color w:val="000000"/>
              </w:rPr>
            </w:pPr>
            <w:r w:rsidRPr="00EA3CEB">
              <w:rPr>
                <w:color w:val="000000"/>
              </w:rPr>
              <w:t> </w:t>
            </w:r>
          </w:p>
        </w:tc>
        <w:tc>
          <w:tcPr>
            <w:tcW w:w="0" w:type="auto"/>
            <w:tcBorders>
              <w:top w:val="single" w:sz="4" w:space="0" w:color="auto"/>
              <w:left w:val="nil"/>
              <w:bottom w:val="single" w:sz="4" w:space="0" w:color="auto"/>
              <w:right w:val="nil"/>
            </w:tcBorders>
            <w:shd w:val="clear" w:color="auto" w:fill="auto"/>
            <w:vAlign w:val="center"/>
            <w:hideMark/>
          </w:tcPr>
          <w:p w:rsidR="00EA3CEB" w:rsidRPr="00EA3CEB" w:rsidRDefault="00EA3CEB" w:rsidP="00EA3CEB">
            <w:pPr>
              <w:rPr>
                <w:color w:val="000000"/>
              </w:rPr>
            </w:pPr>
            <w:r w:rsidRPr="00EA3CEB">
              <w:rPr>
                <w:color w:val="00000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A3CEB" w:rsidRPr="00EA3CEB" w:rsidRDefault="00EA3CEB" w:rsidP="00EA3CEB">
            <w:pPr>
              <w:rPr>
                <w:color w:val="000000"/>
              </w:rPr>
            </w:pPr>
            <w:r w:rsidRPr="00EA3CEB">
              <w:rPr>
                <w:color w:val="00000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A3CEB" w:rsidRPr="00EA3CEB" w:rsidRDefault="00EA3CEB" w:rsidP="00EA3CEB">
            <w:pPr>
              <w:rPr>
                <w:color w:val="000000"/>
              </w:rPr>
            </w:pPr>
            <w:r w:rsidRPr="00EA3CEB">
              <w:rPr>
                <w:color w:val="000000"/>
              </w:rPr>
              <w:t> </w:t>
            </w:r>
          </w:p>
        </w:tc>
      </w:tr>
      <w:tr w:rsidR="00EA3CEB" w:rsidRPr="00EA3CEB" w:rsidTr="00A10755">
        <w:trPr>
          <w:trHeight w:val="945"/>
        </w:trPr>
        <w:tc>
          <w:tcPr>
            <w:tcW w:w="0" w:type="auto"/>
            <w:tcBorders>
              <w:top w:val="nil"/>
              <w:left w:val="single" w:sz="4" w:space="0" w:color="auto"/>
              <w:bottom w:val="single" w:sz="4" w:space="0" w:color="auto"/>
              <w:right w:val="nil"/>
            </w:tcBorders>
            <w:shd w:val="clear" w:color="auto" w:fill="auto"/>
            <w:vAlign w:val="center"/>
            <w:hideMark/>
          </w:tcPr>
          <w:p w:rsidR="00EA3CEB" w:rsidRPr="00EA3CEB" w:rsidRDefault="00EA3CEB" w:rsidP="00EA3CEB">
            <w:pPr>
              <w:rPr>
                <w:color w:val="000000"/>
              </w:rPr>
            </w:pPr>
            <w:r w:rsidRPr="00EA3CEB">
              <w:rPr>
                <w:color w:val="000000"/>
              </w:rPr>
              <w:t>жилищно-коммунальный комплекс</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1</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right"/>
              <w:rPr>
                <w:color w:val="000000"/>
              </w:rPr>
            </w:pPr>
            <w:r w:rsidRPr="00EA3CEB">
              <w:rPr>
                <w:color w:val="000000"/>
              </w:rPr>
              <w:t>1</w:t>
            </w:r>
          </w:p>
        </w:tc>
        <w:tc>
          <w:tcPr>
            <w:tcW w:w="0" w:type="auto"/>
            <w:tcBorders>
              <w:top w:val="nil"/>
              <w:left w:val="nil"/>
              <w:bottom w:val="single" w:sz="4" w:space="0" w:color="auto"/>
              <w:right w:val="nil"/>
            </w:tcBorders>
            <w:shd w:val="clear" w:color="auto" w:fill="auto"/>
            <w:vAlign w:val="center"/>
            <w:hideMark/>
          </w:tcPr>
          <w:p w:rsidR="00EA3CEB" w:rsidRPr="00EA3CEB" w:rsidRDefault="00EA3CEB" w:rsidP="00EA3CEB">
            <w:pPr>
              <w:rPr>
                <w:color w:val="000000"/>
              </w:rPr>
            </w:pPr>
            <w:r w:rsidRPr="00EA3CEB">
              <w:rPr>
                <w:color w:val="000000"/>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rPr>
                <w:color w:val="000000"/>
              </w:rPr>
            </w:pPr>
            <w:r w:rsidRPr="00EA3CEB">
              <w:rPr>
                <w:color w:val="000000"/>
              </w:rPr>
              <w:t> </w:t>
            </w:r>
          </w:p>
        </w:tc>
        <w:tc>
          <w:tcPr>
            <w:tcW w:w="0" w:type="auto"/>
            <w:tcBorders>
              <w:top w:val="nil"/>
              <w:left w:val="nil"/>
              <w:bottom w:val="single" w:sz="4" w:space="0" w:color="auto"/>
              <w:right w:val="nil"/>
            </w:tcBorders>
            <w:shd w:val="clear" w:color="auto" w:fill="auto"/>
            <w:vAlign w:val="center"/>
            <w:hideMark/>
          </w:tcPr>
          <w:p w:rsidR="00EA3CEB" w:rsidRPr="00EA3CEB" w:rsidRDefault="00EA3CEB" w:rsidP="00EA3CEB">
            <w:pPr>
              <w:rPr>
                <w:color w:val="000000"/>
              </w:rPr>
            </w:pPr>
            <w:r w:rsidRPr="00EA3CEB">
              <w:rPr>
                <w:color w:val="000000"/>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rPr>
                <w:color w:val="000000"/>
              </w:rPr>
            </w:pPr>
            <w:r w:rsidRPr="00EA3CEB">
              <w:rPr>
                <w:color w:val="000000"/>
              </w:rPr>
              <w:t> </w:t>
            </w:r>
          </w:p>
        </w:tc>
        <w:tc>
          <w:tcPr>
            <w:tcW w:w="0" w:type="auto"/>
            <w:tcBorders>
              <w:top w:val="nil"/>
              <w:left w:val="nil"/>
              <w:bottom w:val="single" w:sz="4" w:space="0" w:color="auto"/>
              <w:right w:val="nil"/>
            </w:tcBorders>
            <w:shd w:val="clear" w:color="auto" w:fill="auto"/>
            <w:vAlign w:val="center"/>
            <w:hideMark/>
          </w:tcPr>
          <w:p w:rsidR="00EA3CEB" w:rsidRPr="00EA3CEB" w:rsidRDefault="00EA3CEB" w:rsidP="00EA3CEB">
            <w:pPr>
              <w:rPr>
                <w:color w:val="000000"/>
              </w:rPr>
            </w:pPr>
            <w:r w:rsidRPr="00EA3CEB">
              <w:rPr>
                <w:color w:val="000000"/>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1</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right"/>
              <w:rPr>
                <w:color w:val="000000"/>
              </w:rPr>
            </w:pPr>
            <w:r w:rsidRPr="00EA3CEB">
              <w:rPr>
                <w:color w:val="000000"/>
              </w:rPr>
              <w:t>1</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rPr>
                <w:color w:val="000000"/>
              </w:rPr>
            </w:pPr>
            <w:r w:rsidRPr="00EA3CEB">
              <w:rPr>
                <w:color w:val="000000"/>
              </w:rPr>
              <w:t> </w:t>
            </w:r>
          </w:p>
        </w:tc>
      </w:tr>
      <w:tr w:rsidR="00EA3CEB" w:rsidRPr="00EA3CEB" w:rsidTr="00A10755">
        <w:trPr>
          <w:trHeight w:val="315"/>
        </w:trPr>
        <w:tc>
          <w:tcPr>
            <w:tcW w:w="0" w:type="auto"/>
            <w:tcBorders>
              <w:top w:val="nil"/>
              <w:left w:val="single" w:sz="4" w:space="0" w:color="auto"/>
              <w:bottom w:val="single" w:sz="4" w:space="0" w:color="auto"/>
              <w:right w:val="nil"/>
            </w:tcBorders>
            <w:shd w:val="clear" w:color="auto" w:fill="auto"/>
            <w:vAlign w:val="center"/>
            <w:hideMark/>
          </w:tcPr>
          <w:p w:rsidR="00EA3CEB" w:rsidRPr="00EA3CEB" w:rsidRDefault="00EA3CEB" w:rsidP="00EA3CEB">
            <w:pPr>
              <w:rPr>
                <w:color w:val="000000"/>
              </w:rPr>
            </w:pPr>
            <w:r w:rsidRPr="00EA3CEB">
              <w:rPr>
                <w:color w:val="000000"/>
              </w:rPr>
              <w:t>строительство</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rPr>
                <w:color w:val="000000"/>
              </w:rPr>
            </w:pPr>
            <w:r w:rsidRPr="00EA3CEB">
              <w:rPr>
                <w:color w:val="000000"/>
              </w:rPr>
              <w:t> </w:t>
            </w:r>
          </w:p>
        </w:tc>
        <w:tc>
          <w:tcPr>
            <w:tcW w:w="0" w:type="auto"/>
            <w:tcBorders>
              <w:top w:val="nil"/>
              <w:left w:val="nil"/>
              <w:bottom w:val="single" w:sz="4" w:space="0" w:color="auto"/>
              <w:right w:val="nil"/>
            </w:tcBorders>
            <w:shd w:val="clear" w:color="auto" w:fill="auto"/>
            <w:vAlign w:val="center"/>
            <w:hideMark/>
          </w:tcPr>
          <w:p w:rsidR="00EA3CEB" w:rsidRPr="00EA3CEB" w:rsidRDefault="00EA3CEB" w:rsidP="00EA3CEB">
            <w:pPr>
              <w:rPr>
                <w:color w:val="000000"/>
              </w:rPr>
            </w:pPr>
            <w:r w:rsidRPr="00EA3CEB">
              <w:rPr>
                <w:color w:val="000000"/>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rPr>
                <w:color w:val="000000"/>
              </w:rPr>
            </w:pPr>
            <w:r w:rsidRPr="00EA3CEB">
              <w:rPr>
                <w:color w:val="000000"/>
              </w:rPr>
              <w:t> </w:t>
            </w:r>
          </w:p>
        </w:tc>
        <w:tc>
          <w:tcPr>
            <w:tcW w:w="0" w:type="auto"/>
            <w:tcBorders>
              <w:top w:val="nil"/>
              <w:left w:val="nil"/>
              <w:bottom w:val="single" w:sz="4" w:space="0" w:color="auto"/>
              <w:right w:val="nil"/>
            </w:tcBorders>
            <w:shd w:val="clear" w:color="auto" w:fill="auto"/>
            <w:vAlign w:val="center"/>
            <w:hideMark/>
          </w:tcPr>
          <w:p w:rsidR="00EA3CEB" w:rsidRPr="00EA3CEB" w:rsidRDefault="00EA3CEB" w:rsidP="00EA3CEB">
            <w:pPr>
              <w:rPr>
                <w:color w:val="000000"/>
              </w:rPr>
            </w:pPr>
            <w:r w:rsidRPr="00EA3CEB">
              <w:rPr>
                <w:color w:val="000000"/>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rPr>
                <w:color w:val="000000"/>
              </w:rPr>
            </w:pPr>
            <w:r w:rsidRPr="00EA3CEB">
              <w:rPr>
                <w:color w:val="000000"/>
              </w:rPr>
              <w:t> </w:t>
            </w:r>
          </w:p>
        </w:tc>
        <w:tc>
          <w:tcPr>
            <w:tcW w:w="0" w:type="auto"/>
            <w:tcBorders>
              <w:top w:val="nil"/>
              <w:left w:val="nil"/>
              <w:bottom w:val="single" w:sz="4" w:space="0" w:color="auto"/>
              <w:right w:val="nil"/>
            </w:tcBorders>
            <w:shd w:val="clear" w:color="auto" w:fill="auto"/>
            <w:vAlign w:val="center"/>
            <w:hideMark/>
          </w:tcPr>
          <w:p w:rsidR="00EA3CEB" w:rsidRPr="00EA3CEB" w:rsidRDefault="00EA3CEB" w:rsidP="00EA3CEB">
            <w:pPr>
              <w:rPr>
                <w:color w:val="000000"/>
              </w:rPr>
            </w:pPr>
            <w:r w:rsidRPr="00EA3CEB">
              <w:rPr>
                <w:color w:val="000000"/>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rPr>
                <w:color w:val="000000"/>
              </w:rPr>
            </w:pPr>
            <w:r w:rsidRPr="00EA3CEB">
              <w:rPr>
                <w:color w:val="000000"/>
              </w:rPr>
              <w:t> </w:t>
            </w:r>
          </w:p>
        </w:tc>
      </w:tr>
      <w:tr w:rsidR="00EA3CEB" w:rsidRPr="00EA3CEB" w:rsidTr="00A10755">
        <w:trPr>
          <w:trHeight w:val="315"/>
        </w:trPr>
        <w:tc>
          <w:tcPr>
            <w:tcW w:w="0" w:type="auto"/>
            <w:tcBorders>
              <w:top w:val="nil"/>
              <w:left w:val="single" w:sz="4" w:space="0" w:color="auto"/>
              <w:bottom w:val="single" w:sz="4" w:space="0" w:color="auto"/>
              <w:right w:val="nil"/>
            </w:tcBorders>
            <w:shd w:val="clear" w:color="auto" w:fill="auto"/>
            <w:vAlign w:val="center"/>
            <w:hideMark/>
          </w:tcPr>
          <w:p w:rsidR="00EA3CEB" w:rsidRPr="00EA3CEB" w:rsidRDefault="00EA3CEB" w:rsidP="00EA3CEB">
            <w:pPr>
              <w:rPr>
                <w:color w:val="000000"/>
              </w:rPr>
            </w:pPr>
            <w:r w:rsidRPr="00EA3CEB">
              <w:rPr>
                <w:color w:val="000000"/>
              </w:rPr>
              <w:t>здравоохранение</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rPr>
                <w:color w:val="000000"/>
              </w:rPr>
            </w:pPr>
            <w:r w:rsidRPr="00EA3CEB">
              <w:rPr>
                <w:color w:val="000000"/>
              </w:rPr>
              <w:t> </w:t>
            </w:r>
          </w:p>
        </w:tc>
        <w:tc>
          <w:tcPr>
            <w:tcW w:w="0" w:type="auto"/>
            <w:tcBorders>
              <w:top w:val="nil"/>
              <w:left w:val="nil"/>
              <w:bottom w:val="single" w:sz="4" w:space="0" w:color="auto"/>
              <w:right w:val="nil"/>
            </w:tcBorders>
            <w:shd w:val="clear" w:color="auto" w:fill="auto"/>
            <w:vAlign w:val="center"/>
            <w:hideMark/>
          </w:tcPr>
          <w:p w:rsidR="00EA3CEB" w:rsidRPr="00EA3CEB" w:rsidRDefault="00EA3CEB" w:rsidP="00EA3CEB">
            <w:pPr>
              <w:rPr>
                <w:color w:val="000000"/>
              </w:rPr>
            </w:pPr>
            <w:r w:rsidRPr="00EA3CEB">
              <w:rPr>
                <w:color w:val="000000"/>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rPr>
                <w:color w:val="000000"/>
              </w:rPr>
            </w:pPr>
            <w:r w:rsidRPr="00EA3CEB">
              <w:rPr>
                <w:color w:val="000000"/>
              </w:rPr>
              <w:t> </w:t>
            </w:r>
          </w:p>
        </w:tc>
        <w:tc>
          <w:tcPr>
            <w:tcW w:w="0" w:type="auto"/>
            <w:tcBorders>
              <w:top w:val="nil"/>
              <w:left w:val="nil"/>
              <w:bottom w:val="single" w:sz="4" w:space="0" w:color="auto"/>
              <w:right w:val="nil"/>
            </w:tcBorders>
            <w:shd w:val="clear" w:color="auto" w:fill="auto"/>
            <w:vAlign w:val="center"/>
            <w:hideMark/>
          </w:tcPr>
          <w:p w:rsidR="00EA3CEB" w:rsidRPr="00EA3CEB" w:rsidRDefault="00EA3CEB" w:rsidP="00EA3CEB">
            <w:pPr>
              <w:rPr>
                <w:color w:val="000000"/>
              </w:rPr>
            </w:pPr>
            <w:r w:rsidRPr="00EA3CEB">
              <w:rPr>
                <w:color w:val="000000"/>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rPr>
                <w:color w:val="000000"/>
              </w:rPr>
            </w:pPr>
            <w:r w:rsidRPr="00EA3CEB">
              <w:rPr>
                <w:color w:val="000000"/>
              </w:rPr>
              <w:t> </w:t>
            </w:r>
          </w:p>
        </w:tc>
        <w:tc>
          <w:tcPr>
            <w:tcW w:w="0" w:type="auto"/>
            <w:tcBorders>
              <w:top w:val="nil"/>
              <w:left w:val="nil"/>
              <w:bottom w:val="single" w:sz="4" w:space="0" w:color="auto"/>
              <w:right w:val="nil"/>
            </w:tcBorders>
            <w:shd w:val="clear" w:color="auto" w:fill="auto"/>
            <w:vAlign w:val="center"/>
            <w:hideMark/>
          </w:tcPr>
          <w:p w:rsidR="00EA3CEB" w:rsidRPr="00EA3CEB" w:rsidRDefault="00EA3CEB" w:rsidP="00EA3CEB">
            <w:pPr>
              <w:rPr>
                <w:color w:val="000000"/>
              </w:rPr>
            </w:pPr>
            <w:r w:rsidRPr="00EA3CEB">
              <w:rPr>
                <w:color w:val="000000"/>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rPr>
                <w:color w:val="000000"/>
              </w:rPr>
            </w:pPr>
            <w:r w:rsidRPr="00EA3CEB">
              <w:rPr>
                <w:color w:val="000000"/>
              </w:rPr>
              <w:t> </w:t>
            </w:r>
          </w:p>
        </w:tc>
      </w:tr>
      <w:tr w:rsidR="00EA3CEB" w:rsidRPr="00EA3CEB" w:rsidTr="00A10755">
        <w:trPr>
          <w:trHeight w:val="315"/>
        </w:trPr>
        <w:tc>
          <w:tcPr>
            <w:tcW w:w="0" w:type="auto"/>
            <w:tcBorders>
              <w:top w:val="nil"/>
              <w:left w:val="single" w:sz="4" w:space="0" w:color="auto"/>
              <w:bottom w:val="single" w:sz="4" w:space="0" w:color="auto"/>
              <w:right w:val="nil"/>
            </w:tcBorders>
            <w:shd w:val="clear" w:color="auto" w:fill="auto"/>
            <w:vAlign w:val="center"/>
            <w:hideMark/>
          </w:tcPr>
          <w:p w:rsidR="00EA3CEB" w:rsidRPr="00EA3CEB" w:rsidRDefault="00EA3CEB" w:rsidP="00EA3CEB">
            <w:pPr>
              <w:rPr>
                <w:color w:val="000000"/>
              </w:rPr>
            </w:pPr>
            <w:r w:rsidRPr="00EA3CEB">
              <w:rPr>
                <w:color w:val="000000"/>
              </w:rPr>
              <w:t>образование</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rPr>
                <w:color w:val="000000"/>
              </w:rPr>
            </w:pPr>
            <w:r w:rsidRPr="00EA3CEB">
              <w:rPr>
                <w:color w:val="000000"/>
              </w:rPr>
              <w:t> </w:t>
            </w:r>
          </w:p>
        </w:tc>
        <w:tc>
          <w:tcPr>
            <w:tcW w:w="0" w:type="auto"/>
            <w:tcBorders>
              <w:top w:val="nil"/>
              <w:left w:val="nil"/>
              <w:bottom w:val="single" w:sz="4" w:space="0" w:color="auto"/>
              <w:right w:val="nil"/>
            </w:tcBorders>
            <w:shd w:val="clear" w:color="auto" w:fill="auto"/>
            <w:vAlign w:val="center"/>
            <w:hideMark/>
          </w:tcPr>
          <w:p w:rsidR="00EA3CEB" w:rsidRPr="00EA3CEB" w:rsidRDefault="00EA3CEB" w:rsidP="00EA3CEB">
            <w:pPr>
              <w:rPr>
                <w:color w:val="000000"/>
              </w:rPr>
            </w:pPr>
            <w:r w:rsidRPr="00EA3CEB">
              <w:rPr>
                <w:color w:val="000000"/>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rPr>
                <w:color w:val="000000"/>
              </w:rPr>
            </w:pPr>
            <w:r w:rsidRPr="00EA3CEB">
              <w:rPr>
                <w:color w:val="000000"/>
              </w:rPr>
              <w:t> </w:t>
            </w:r>
          </w:p>
        </w:tc>
        <w:tc>
          <w:tcPr>
            <w:tcW w:w="0" w:type="auto"/>
            <w:tcBorders>
              <w:top w:val="nil"/>
              <w:left w:val="nil"/>
              <w:bottom w:val="single" w:sz="4" w:space="0" w:color="auto"/>
              <w:right w:val="nil"/>
            </w:tcBorders>
            <w:shd w:val="clear" w:color="auto" w:fill="auto"/>
            <w:vAlign w:val="center"/>
            <w:hideMark/>
          </w:tcPr>
          <w:p w:rsidR="00EA3CEB" w:rsidRPr="00EA3CEB" w:rsidRDefault="00EA3CEB" w:rsidP="00EA3CEB">
            <w:pPr>
              <w:rPr>
                <w:color w:val="000000"/>
              </w:rPr>
            </w:pPr>
            <w:r w:rsidRPr="00EA3CEB">
              <w:rPr>
                <w:color w:val="000000"/>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rPr>
                <w:color w:val="000000"/>
              </w:rPr>
            </w:pPr>
            <w:r w:rsidRPr="00EA3CEB">
              <w:rPr>
                <w:color w:val="000000"/>
              </w:rPr>
              <w:t> </w:t>
            </w:r>
          </w:p>
        </w:tc>
        <w:tc>
          <w:tcPr>
            <w:tcW w:w="0" w:type="auto"/>
            <w:tcBorders>
              <w:top w:val="nil"/>
              <w:left w:val="nil"/>
              <w:bottom w:val="single" w:sz="4" w:space="0" w:color="auto"/>
              <w:right w:val="nil"/>
            </w:tcBorders>
            <w:shd w:val="clear" w:color="auto" w:fill="auto"/>
            <w:vAlign w:val="center"/>
            <w:hideMark/>
          </w:tcPr>
          <w:p w:rsidR="00EA3CEB" w:rsidRPr="00EA3CEB" w:rsidRDefault="00EA3CEB" w:rsidP="00EA3CEB">
            <w:pPr>
              <w:rPr>
                <w:color w:val="000000"/>
              </w:rPr>
            </w:pPr>
            <w:r w:rsidRPr="00EA3CEB">
              <w:rPr>
                <w:color w:val="000000"/>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rPr>
                <w:color w:val="000000"/>
              </w:rPr>
            </w:pPr>
            <w:r w:rsidRPr="00EA3CEB">
              <w:rPr>
                <w:color w:val="000000"/>
              </w:rPr>
              <w:t> </w:t>
            </w:r>
          </w:p>
        </w:tc>
      </w:tr>
      <w:tr w:rsidR="00EA3CEB" w:rsidRPr="00EA3CEB" w:rsidTr="00A10755">
        <w:trPr>
          <w:trHeight w:val="630"/>
        </w:trPr>
        <w:tc>
          <w:tcPr>
            <w:tcW w:w="0" w:type="auto"/>
            <w:tcBorders>
              <w:top w:val="nil"/>
              <w:left w:val="single" w:sz="4" w:space="0" w:color="auto"/>
              <w:bottom w:val="single" w:sz="4" w:space="0" w:color="auto"/>
              <w:right w:val="nil"/>
            </w:tcBorders>
            <w:shd w:val="clear" w:color="auto" w:fill="auto"/>
            <w:vAlign w:val="center"/>
            <w:hideMark/>
          </w:tcPr>
          <w:p w:rsidR="00EA3CEB" w:rsidRPr="00EA3CEB" w:rsidRDefault="00EA3CEB" w:rsidP="00EA3CEB">
            <w:pPr>
              <w:jc w:val="both"/>
              <w:rPr>
                <w:color w:val="000000"/>
              </w:rPr>
            </w:pPr>
            <w:r w:rsidRPr="00EA3CEB">
              <w:rPr>
                <w:color w:val="000000"/>
              </w:rPr>
              <w:t>Трудовые правоотношения</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1</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rPr>
                <w:color w:val="000000"/>
              </w:rPr>
            </w:pPr>
            <w:r w:rsidRPr="00EA3CEB">
              <w:rPr>
                <w:color w:val="000000"/>
              </w:rPr>
              <w:t> </w:t>
            </w:r>
          </w:p>
        </w:tc>
        <w:tc>
          <w:tcPr>
            <w:tcW w:w="0" w:type="auto"/>
            <w:tcBorders>
              <w:top w:val="nil"/>
              <w:left w:val="nil"/>
              <w:bottom w:val="single" w:sz="4" w:space="0" w:color="auto"/>
              <w:right w:val="nil"/>
            </w:tcBorders>
            <w:shd w:val="clear" w:color="auto" w:fill="auto"/>
            <w:vAlign w:val="center"/>
            <w:hideMark/>
          </w:tcPr>
          <w:p w:rsidR="00EA3CEB" w:rsidRPr="00EA3CEB" w:rsidRDefault="00EA3CEB" w:rsidP="00EA3CEB">
            <w:pPr>
              <w:rPr>
                <w:color w:val="000000"/>
              </w:rPr>
            </w:pPr>
            <w:r w:rsidRPr="00EA3CEB">
              <w:rPr>
                <w:color w:val="000000"/>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1</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rPr>
                <w:color w:val="000000"/>
              </w:rPr>
            </w:pPr>
            <w:r w:rsidRPr="00EA3CEB">
              <w:rPr>
                <w:color w:val="000000"/>
              </w:rPr>
              <w:t> </w:t>
            </w:r>
          </w:p>
        </w:tc>
        <w:tc>
          <w:tcPr>
            <w:tcW w:w="0" w:type="auto"/>
            <w:tcBorders>
              <w:top w:val="nil"/>
              <w:left w:val="nil"/>
              <w:bottom w:val="single" w:sz="4" w:space="0" w:color="auto"/>
              <w:right w:val="nil"/>
            </w:tcBorders>
            <w:shd w:val="clear" w:color="auto" w:fill="auto"/>
            <w:vAlign w:val="center"/>
            <w:hideMark/>
          </w:tcPr>
          <w:p w:rsidR="00EA3CEB" w:rsidRPr="00EA3CEB" w:rsidRDefault="00EA3CEB" w:rsidP="00EA3CEB">
            <w:pPr>
              <w:rPr>
                <w:color w:val="000000"/>
              </w:rPr>
            </w:pPr>
            <w:r w:rsidRPr="00EA3CEB">
              <w:rPr>
                <w:color w:val="000000"/>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rPr>
                <w:color w:val="000000"/>
              </w:rPr>
            </w:pPr>
            <w:r w:rsidRPr="00EA3CEB">
              <w:rPr>
                <w:color w:val="000000"/>
              </w:rPr>
              <w:t> </w:t>
            </w:r>
          </w:p>
        </w:tc>
        <w:tc>
          <w:tcPr>
            <w:tcW w:w="0" w:type="auto"/>
            <w:tcBorders>
              <w:top w:val="nil"/>
              <w:left w:val="nil"/>
              <w:bottom w:val="single" w:sz="4" w:space="0" w:color="auto"/>
              <w:right w:val="nil"/>
            </w:tcBorders>
            <w:shd w:val="clear" w:color="auto" w:fill="auto"/>
            <w:vAlign w:val="center"/>
            <w:hideMark/>
          </w:tcPr>
          <w:p w:rsidR="00EA3CEB" w:rsidRPr="00EA3CEB" w:rsidRDefault="00EA3CEB" w:rsidP="00EA3CEB">
            <w:pPr>
              <w:rPr>
                <w:color w:val="000000"/>
              </w:rPr>
            </w:pPr>
            <w:r w:rsidRPr="00EA3CEB">
              <w:rPr>
                <w:color w:val="000000"/>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rPr>
                <w:color w:val="000000"/>
              </w:rPr>
            </w:pPr>
            <w:r w:rsidRPr="00EA3CEB">
              <w:rPr>
                <w:color w:val="000000"/>
              </w:rPr>
              <w:t> </w:t>
            </w:r>
          </w:p>
        </w:tc>
      </w:tr>
      <w:tr w:rsidR="00EA3CEB" w:rsidRPr="00EA3CEB" w:rsidTr="00A10755">
        <w:trPr>
          <w:trHeight w:val="630"/>
        </w:trPr>
        <w:tc>
          <w:tcPr>
            <w:tcW w:w="0" w:type="auto"/>
            <w:tcBorders>
              <w:top w:val="nil"/>
              <w:left w:val="single" w:sz="4" w:space="0" w:color="auto"/>
              <w:bottom w:val="single" w:sz="4" w:space="0" w:color="auto"/>
              <w:right w:val="nil"/>
            </w:tcBorders>
            <w:shd w:val="clear" w:color="auto" w:fill="auto"/>
            <w:vAlign w:val="center"/>
            <w:hideMark/>
          </w:tcPr>
          <w:p w:rsidR="00EA3CEB" w:rsidRPr="00EA3CEB" w:rsidRDefault="00EA3CEB" w:rsidP="00EA3CEB">
            <w:pPr>
              <w:rPr>
                <w:color w:val="000000"/>
              </w:rPr>
            </w:pPr>
            <w:r w:rsidRPr="00EA3CEB">
              <w:rPr>
                <w:color w:val="000000"/>
              </w:rPr>
              <w:t>жилищные правоотношения</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4</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1</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right"/>
              <w:rPr>
                <w:color w:val="000000"/>
              </w:rPr>
            </w:pPr>
            <w:r w:rsidRPr="00EA3CEB">
              <w:rPr>
                <w:color w:val="000000"/>
              </w:rPr>
              <w:t>1</w:t>
            </w:r>
          </w:p>
        </w:tc>
        <w:tc>
          <w:tcPr>
            <w:tcW w:w="0" w:type="auto"/>
            <w:tcBorders>
              <w:top w:val="nil"/>
              <w:left w:val="nil"/>
              <w:bottom w:val="single" w:sz="4" w:space="0" w:color="auto"/>
              <w:right w:val="nil"/>
            </w:tcBorders>
            <w:shd w:val="clear" w:color="auto" w:fill="auto"/>
            <w:vAlign w:val="center"/>
            <w:hideMark/>
          </w:tcPr>
          <w:p w:rsidR="00EA3CEB" w:rsidRPr="00EA3CEB" w:rsidRDefault="00EA3CEB" w:rsidP="00EA3CEB">
            <w:pPr>
              <w:rPr>
                <w:color w:val="000000"/>
              </w:rPr>
            </w:pPr>
            <w:r w:rsidRPr="00EA3CEB">
              <w:rPr>
                <w:color w:val="000000"/>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1</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rPr>
                <w:color w:val="000000"/>
              </w:rPr>
            </w:pPr>
            <w:r w:rsidRPr="00EA3CEB">
              <w:rPr>
                <w:color w:val="000000"/>
              </w:rPr>
              <w:t> </w:t>
            </w:r>
          </w:p>
        </w:tc>
        <w:tc>
          <w:tcPr>
            <w:tcW w:w="0" w:type="auto"/>
            <w:tcBorders>
              <w:top w:val="nil"/>
              <w:left w:val="nil"/>
              <w:bottom w:val="single" w:sz="4" w:space="0" w:color="auto"/>
              <w:right w:val="nil"/>
            </w:tcBorders>
            <w:shd w:val="clear" w:color="auto" w:fill="auto"/>
            <w:vAlign w:val="center"/>
            <w:hideMark/>
          </w:tcPr>
          <w:p w:rsidR="00EA3CEB" w:rsidRPr="00EA3CEB" w:rsidRDefault="00EA3CEB" w:rsidP="00EA3CEB">
            <w:pPr>
              <w:rPr>
                <w:color w:val="000000"/>
              </w:rPr>
            </w:pPr>
            <w:r w:rsidRPr="00EA3CEB">
              <w:rPr>
                <w:color w:val="000000"/>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rPr>
                <w:color w:val="000000"/>
              </w:rPr>
            </w:pPr>
            <w:r w:rsidRPr="00EA3CEB">
              <w:rPr>
                <w:color w:val="000000"/>
              </w:rPr>
              <w:t> </w:t>
            </w:r>
          </w:p>
        </w:tc>
        <w:tc>
          <w:tcPr>
            <w:tcW w:w="0" w:type="auto"/>
            <w:tcBorders>
              <w:top w:val="nil"/>
              <w:left w:val="nil"/>
              <w:bottom w:val="single" w:sz="4" w:space="0" w:color="auto"/>
              <w:right w:val="nil"/>
            </w:tcBorders>
            <w:shd w:val="clear" w:color="auto" w:fill="auto"/>
            <w:vAlign w:val="center"/>
            <w:hideMark/>
          </w:tcPr>
          <w:p w:rsidR="00EA3CEB" w:rsidRPr="00EA3CEB" w:rsidRDefault="00EA3CEB" w:rsidP="00EA3CEB">
            <w:pPr>
              <w:rPr>
                <w:color w:val="000000"/>
              </w:rPr>
            </w:pPr>
            <w:r w:rsidRPr="00EA3CEB">
              <w:rPr>
                <w:color w:val="000000"/>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3</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1</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right"/>
              <w:rPr>
                <w:color w:val="000000"/>
              </w:rPr>
            </w:pPr>
            <w:r w:rsidRPr="00EA3CEB">
              <w:rPr>
                <w:color w:val="000000"/>
              </w:rPr>
              <w:t>1</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rPr>
                <w:color w:val="000000"/>
              </w:rPr>
            </w:pPr>
            <w:r w:rsidRPr="00EA3CEB">
              <w:rPr>
                <w:color w:val="000000"/>
              </w:rPr>
              <w:t> </w:t>
            </w:r>
          </w:p>
        </w:tc>
      </w:tr>
      <w:tr w:rsidR="00EA3CEB" w:rsidRPr="00EA3CEB" w:rsidTr="00A10755">
        <w:trPr>
          <w:trHeight w:val="630"/>
        </w:trPr>
        <w:tc>
          <w:tcPr>
            <w:tcW w:w="0" w:type="auto"/>
            <w:tcBorders>
              <w:top w:val="nil"/>
              <w:left w:val="single" w:sz="4" w:space="0" w:color="auto"/>
              <w:bottom w:val="single" w:sz="4" w:space="0" w:color="auto"/>
              <w:right w:val="nil"/>
            </w:tcBorders>
            <w:shd w:val="clear" w:color="auto" w:fill="auto"/>
            <w:vAlign w:val="center"/>
            <w:hideMark/>
          </w:tcPr>
          <w:p w:rsidR="00EA3CEB" w:rsidRPr="00EA3CEB" w:rsidRDefault="00EA3CEB" w:rsidP="00EA3CEB">
            <w:pPr>
              <w:rPr>
                <w:color w:val="000000"/>
              </w:rPr>
            </w:pPr>
            <w:r w:rsidRPr="00EA3CEB">
              <w:rPr>
                <w:color w:val="000000"/>
              </w:rPr>
              <w:t>земельные правоотношения</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2</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2</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2</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right"/>
              <w:rPr>
                <w:color w:val="000000"/>
              </w:rPr>
            </w:pPr>
            <w:r w:rsidRPr="00EA3CEB">
              <w:rPr>
                <w:color w:val="000000"/>
              </w:rPr>
              <w:t>1</w:t>
            </w:r>
          </w:p>
        </w:tc>
        <w:tc>
          <w:tcPr>
            <w:tcW w:w="0" w:type="auto"/>
            <w:tcBorders>
              <w:top w:val="nil"/>
              <w:left w:val="nil"/>
              <w:bottom w:val="single" w:sz="4" w:space="0" w:color="auto"/>
              <w:right w:val="nil"/>
            </w:tcBorders>
            <w:shd w:val="clear" w:color="auto" w:fill="auto"/>
            <w:vAlign w:val="center"/>
            <w:hideMark/>
          </w:tcPr>
          <w:p w:rsidR="00EA3CEB" w:rsidRPr="00EA3CEB" w:rsidRDefault="00EA3CEB" w:rsidP="00EA3CEB">
            <w:pPr>
              <w:jc w:val="right"/>
              <w:rPr>
                <w:color w:val="000000"/>
              </w:rPr>
            </w:pPr>
            <w:r w:rsidRPr="00EA3CEB">
              <w:rPr>
                <w:color w:val="000000"/>
              </w:rPr>
              <w:t>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rPr>
                <w:color w:val="000000"/>
              </w:rPr>
            </w:pPr>
            <w:r w:rsidRPr="00EA3CEB">
              <w:rPr>
                <w:color w:val="000000"/>
              </w:rPr>
              <w:t> </w:t>
            </w:r>
          </w:p>
        </w:tc>
        <w:tc>
          <w:tcPr>
            <w:tcW w:w="0" w:type="auto"/>
            <w:tcBorders>
              <w:top w:val="nil"/>
              <w:left w:val="nil"/>
              <w:bottom w:val="single" w:sz="4" w:space="0" w:color="auto"/>
              <w:right w:val="nil"/>
            </w:tcBorders>
            <w:shd w:val="clear" w:color="auto" w:fill="auto"/>
            <w:vAlign w:val="center"/>
            <w:hideMark/>
          </w:tcPr>
          <w:p w:rsidR="00EA3CEB" w:rsidRPr="00EA3CEB" w:rsidRDefault="00EA3CEB" w:rsidP="00EA3CEB">
            <w:pPr>
              <w:rPr>
                <w:color w:val="000000"/>
              </w:rPr>
            </w:pPr>
            <w:r w:rsidRPr="00EA3CEB">
              <w:rPr>
                <w:color w:val="000000"/>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rPr>
                <w:color w:val="000000"/>
              </w:rPr>
            </w:pPr>
            <w:r w:rsidRPr="00EA3CEB">
              <w:rPr>
                <w:color w:val="000000"/>
              </w:rPr>
              <w:t> </w:t>
            </w:r>
          </w:p>
        </w:tc>
        <w:tc>
          <w:tcPr>
            <w:tcW w:w="0" w:type="auto"/>
            <w:tcBorders>
              <w:top w:val="nil"/>
              <w:left w:val="nil"/>
              <w:bottom w:val="single" w:sz="4" w:space="0" w:color="auto"/>
              <w:right w:val="nil"/>
            </w:tcBorders>
            <w:shd w:val="clear" w:color="auto" w:fill="auto"/>
            <w:vAlign w:val="center"/>
            <w:hideMark/>
          </w:tcPr>
          <w:p w:rsidR="00EA3CEB" w:rsidRPr="00EA3CEB" w:rsidRDefault="00EA3CEB" w:rsidP="00EA3CEB">
            <w:pPr>
              <w:rPr>
                <w:color w:val="000000"/>
              </w:rPr>
            </w:pPr>
            <w:r w:rsidRPr="00EA3CEB">
              <w:rPr>
                <w:color w:val="000000"/>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2</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2</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2</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right"/>
              <w:rPr>
                <w:color w:val="000000"/>
              </w:rPr>
            </w:pPr>
            <w:r w:rsidRPr="00EA3CEB">
              <w:rPr>
                <w:color w:val="000000"/>
              </w:rPr>
              <w:t>1</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right"/>
              <w:rPr>
                <w:color w:val="000000"/>
              </w:rPr>
            </w:pPr>
            <w:r w:rsidRPr="00EA3CEB">
              <w:rPr>
                <w:color w:val="000000"/>
              </w:rPr>
              <w:t>1</w:t>
            </w:r>
          </w:p>
        </w:tc>
      </w:tr>
      <w:tr w:rsidR="00EA3CEB" w:rsidRPr="00EA3CEB" w:rsidTr="00A10755">
        <w:trPr>
          <w:trHeight w:val="630"/>
        </w:trPr>
        <w:tc>
          <w:tcPr>
            <w:tcW w:w="0" w:type="auto"/>
            <w:tcBorders>
              <w:top w:val="nil"/>
              <w:left w:val="single" w:sz="4" w:space="0" w:color="auto"/>
              <w:bottom w:val="single" w:sz="4" w:space="0" w:color="auto"/>
              <w:right w:val="nil"/>
            </w:tcBorders>
            <w:shd w:val="clear" w:color="auto" w:fill="auto"/>
            <w:vAlign w:val="center"/>
            <w:hideMark/>
          </w:tcPr>
          <w:p w:rsidR="00EA3CEB" w:rsidRPr="00EA3CEB" w:rsidRDefault="00EA3CEB" w:rsidP="00EA3CEB">
            <w:pPr>
              <w:rPr>
                <w:color w:val="000000"/>
              </w:rPr>
            </w:pPr>
            <w:r w:rsidRPr="00EA3CEB">
              <w:rPr>
                <w:color w:val="000000"/>
              </w:rPr>
              <w:t>опека и попечительство</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1</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2</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rPr>
                <w:color w:val="000000"/>
              </w:rPr>
            </w:pPr>
            <w:r w:rsidRPr="00EA3CEB">
              <w:rPr>
                <w:color w:val="000000"/>
              </w:rPr>
              <w:t> </w:t>
            </w:r>
          </w:p>
        </w:tc>
        <w:tc>
          <w:tcPr>
            <w:tcW w:w="0" w:type="auto"/>
            <w:tcBorders>
              <w:top w:val="nil"/>
              <w:left w:val="nil"/>
              <w:bottom w:val="single" w:sz="4" w:space="0" w:color="auto"/>
              <w:right w:val="nil"/>
            </w:tcBorders>
            <w:shd w:val="clear" w:color="auto" w:fill="auto"/>
            <w:vAlign w:val="center"/>
            <w:hideMark/>
          </w:tcPr>
          <w:p w:rsidR="00EA3CEB" w:rsidRPr="00EA3CEB" w:rsidRDefault="00EA3CEB" w:rsidP="00EA3CEB">
            <w:pPr>
              <w:rPr>
                <w:color w:val="000000"/>
              </w:rPr>
            </w:pPr>
            <w:r w:rsidRPr="00EA3CEB">
              <w:rPr>
                <w:color w:val="000000"/>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rPr>
                <w:color w:val="000000"/>
              </w:rPr>
            </w:pPr>
            <w:r w:rsidRPr="00EA3CEB">
              <w:rPr>
                <w:color w:val="000000"/>
              </w:rPr>
              <w:t> </w:t>
            </w:r>
          </w:p>
        </w:tc>
        <w:tc>
          <w:tcPr>
            <w:tcW w:w="0" w:type="auto"/>
            <w:tcBorders>
              <w:top w:val="nil"/>
              <w:left w:val="nil"/>
              <w:bottom w:val="single" w:sz="4" w:space="0" w:color="auto"/>
              <w:right w:val="nil"/>
            </w:tcBorders>
            <w:shd w:val="clear" w:color="auto" w:fill="auto"/>
            <w:vAlign w:val="center"/>
            <w:hideMark/>
          </w:tcPr>
          <w:p w:rsidR="00EA3CEB" w:rsidRPr="00EA3CEB" w:rsidRDefault="00EA3CEB" w:rsidP="00EA3CEB">
            <w:pPr>
              <w:rPr>
                <w:color w:val="000000"/>
              </w:rPr>
            </w:pPr>
            <w:r w:rsidRPr="00EA3CEB">
              <w:rPr>
                <w:color w:val="000000"/>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1</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rPr>
                <w:color w:val="000000"/>
              </w:rPr>
            </w:pPr>
            <w:r w:rsidRPr="00EA3CEB">
              <w:rPr>
                <w:color w:val="000000"/>
              </w:rPr>
              <w:t> </w:t>
            </w:r>
          </w:p>
        </w:tc>
        <w:tc>
          <w:tcPr>
            <w:tcW w:w="0" w:type="auto"/>
            <w:tcBorders>
              <w:top w:val="nil"/>
              <w:left w:val="nil"/>
              <w:bottom w:val="single" w:sz="4" w:space="0" w:color="auto"/>
              <w:right w:val="nil"/>
            </w:tcBorders>
            <w:shd w:val="clear" w:color="auto" w:fill="auto"/>
            <w:vAlign w:val="center"/>
            <w:hideMark/>
          </w:tcPr>
          <w:p w:rsidR="00EA3CEB" w:rsidRPr="00EA3CEB" w:rsidRDefault="00EA3CEB" w:rsidP="00EA3CEB">
            <w:pPr>
              <w:rPr>
                <w:color w:val="000000"/>
              </w:rPr>
            </w:pPr>
            <w:r w:rsidRPr="00EA3CEB">
              <w:rPr>
                <w:color w:val="000000"/>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1</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1</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rPr>
                <w:color w:val="000000"/>
              </w:rPr>
            </w:pPr>
            <w:r w:rsidRPr="00EA3CEB">
              <w:rPr>
                <w:color w:val="000000"/>
              </w:rPr>
              <w:t> </w:t>
            </w:r>
          </w:p>
        </w:tc>
      </w:tr>
      <w:tr w:rsidR="00EA3CEB" w:rsidRPr="00EA3CEB" w:rsidTr="00A10755">
        <w:trPr>
          <w:trHeight w:val="1260"/>
        </w:trPr>
        <w:tc>
          <w:tcPr>
            <w:tcW w:w="0" w:type="auto"/>
            <w:tcBorders>
              <w:top w:val="nil"/>
              <w:left w:val="single" w:sz="4" w:space="0" w:color="auto"/>
              <w:bottom w:val="single" w:sz="4" w:space="0" w:color="auto"/>
              <w:right w:val="nil"/>
            </w:tcBorders>
            <w:shd w:val="clear" w:color="auto" w:fill="auto"/>
            <w:vAlign w:val="center"/>
            <w:hideMark/>
          </w:tcPr>
          <w:p w:rsidR="00EA3CEB" w:rsidRPr="00EA3CEB" w:rsidRDefault="00EA3CEB" w:rsidP="00EA3CEB">
            <w:pPr>
              <w:rPr>
                <w:color w:val="000000"/>
              </w:rPr>
            </w:pPr>
            <w:r w:rsidRPr="00EA3CEB">
              <w:rPr>
                <w:color w:val="000000"/>
              </w:rPr>
              <w:t>санитарно-эпидемиологическое благополучие. охрана природы</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1</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rPr>
                <w:color w:val="000000"/>
              </w:rPr>
            </w:pPr>
            <w:r w:rsidRPr="00EA3CEB">
              <w:rPr>
                <w:color w:val="000000"/>
              </w:rPr>
              <w:t> </w:t>
            </w:r>
          </w:p>
        </w:tc>
        <w:tc>
          <w:tcPr>
            <w:tcW w:w="0" w:type="auto"/>
            <w:tcBorders>
              <w:top w:val="nil"/>
              <w:left w:val="nil"/>
              <w:bottom w:val="single" w:sz="4" w:space="0" w:color="auto"/>
              <w:right w:val="nil"/>
            </w:tcBorders>
            <w:shd w:val="clear" w:color="auto" w:fill="auto"/>
            <w:vAlign w:val="center"/>
            <w:hideMark/>
          </w:tcPr>
          <w:p w:rsidR="00EA3CEB" w:rsidRPr="00EA3CEB" w:rsidRDefault="00EA3CEB" w:rsidP="00EA3CEB">
            <w:pPr>
              <w:rPr>
                <w:color w:val="000000"/>
              </w:rPr>
            </w:pPr>
            <w:r w:rsidRPr="00EA3CEB">
              <w:rPr>
                <w:color w:val="000000"/>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rPr>
                <w:color w:val="000000"/>
              </w:rPr>
            </w:pPr>
            <w:r w:rsidRPr="00EA3CEB">
              <w:rPr>
                <w:color w:val="000000"/>
              </w:rPr>
              <w:t> </w:t>
            </w:r>
          </w:p>
        </w:tc>
        <w:tc>
          <w:tcPr>
            <w:tcW w:w="0" w:type="auto"/>
            <w:tcBorders>
              <w:top w:val="nil"/>
              <w:left w:val="nil"/>
              <w:bottom w:val="single" w:sz="4" w:space="0" w:color="auto"/>
              <w:right w:val="nil"/>
            </w:tcBorders>
            <w:shd w:val="clear" w:color="auto" w:fill="auto"/>
            <w:vAlign w:val="center"/>
            <w:hideMark/>
          </w:tcPr>
          <w:p w:rsidR="00EA3CEB" w:rsidRPr="00EA3CEB" w:rsidRDefault="00EA3CEB" w:rsidP="00EA3CEB">
            <w:pPr>
              <w:rPr>
                <w:color w:val="000000"/>
              </w:rPr>
            </w:pPr>
            <w:r w:rsidRPr="00EA3CEB">
              <w:rPr>
                <w:color w:val="000000"/>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rPr>
                <w:color w:val="000000"/>
              </w:rPr>
            </w:pPr>
            <w:r w:rsidRPr="00EA3CEB">
              <w:rPr>
                <w:color w:val="000000"/>
              </w:rPr>
              <w:t> </w:t>
            </w:r>
          </w:p>
        </w:tc>
        <w:tc>
          <w:tcPr>
            <w:tcW w:w="0" w:type="auto"/>
            <w:tcBorders>
              <w:top w:val="nil"/>
              <w:left w:val="nil"/>
              <w:bottom w:val="single" w:sz="4" w:space="0" w:color="auto"/>
              <w:right w:val="nil"/>
            </w:tcBorders>
            <w:shd w:val="clear" w:color="auto" w:fill="auto"/>
            <w:vAlign w:val="center"/>
            <w:hideMark/>
          </w:tcPr>
          <w:p w:rsidR="00EA3CEB" w:rsidRPr="00EA3CEB" w:rsidRDefault="00EA3CEB" w:rsidP="00EA3CEB">
            <w:pPr>
              <w:rPr>
                <w:color w:val="000000"/>
              </w:rPr>
            </w:pPr>
            <w:r w:rsidRPr="00EA3CEB">
              <w:rPr>
                <w:color w:val="000000"/>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1</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rPr>
                <w:color w:val="000000"/>
              </w:rPr>
            </w:pPr>
            <w:r w:rsidRPr="00EA3CEB">
              <w:rPr>
                <w:color w:val="000000"/>
              </w:rPr>
              <w:t> </w:t>
            </w:r>
          </w:p>
        </w:tc>
      </w:tr>
      <w:tr w:rsidR="00EA3CEB" w:rsidRPr="00EA3CEB" w:rsidTr="00A10755">
        <w:trPr>
          <w:trHeight w:val="315"/>
        </w:trPr>
        <w:tc>
          <w:tcPr>
            <w:tcW w:w="0" w:type="auto"/>
            <w:tcBorders>
              <w:top w:val="nil"/>
              <w:left w:val="single" w:sz="4" w:space="0" w:color="auto"/>
              <w:bottom w:val="single" w:sz="4" w:space="0" w:color="auto"/>
              <w:right w:val="nil"/>
            </w:tcBorders>
            <w:shd w:val="clear" w:color="auto" w:fill="auto"/>
            <w:vAlign w:val="center"/>
            <w:hideMark/>
          </w:tcPr>
          <w:p w:rsidR="00EA3CEB" w:rsidRPr="00EA3CEB" w:rsidRDefault="00EA3CEB" w:rsidP="00EA3CEB">
            <w:pPr>
              <w:rPr>
                <w:color w:val="000000"/>
              </w:rPr>
            </w:pPr>
            <w:r w:rsidRPr="00EA3CEB">
              <w:rPr>
                <w:color w:val="000000"/>
              </w:rPr>
              <w:t>гос.регистрация</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rPr>
                <w:color w:val="000000"/>
              </w:rPr>
            </w:pPr>
            <w:r w:rsidRPr="00EA3CEB">
              <w:rPr>
                <w:color w:val="000000"/>
              </w:rPr>
              <w:t> </w:t>
            </w:r>
          </w:p>
        </w:tc>
        <w:tc>
          <w:tcPr>
            <w:tcW w:w="0" w:type="auto"/>
            <w:tcBorders>
              <w:top w:val="nil"/>
              <w:left w:val="nil"/>
              <w:bottom w:val="single" w:sz="4" w:space="0" w:color="auto"/>
              <w:right w:val="nil"/>
            </w:tcBorders>
            <w:shd w:val="clear" w:color="auto" w:fill="auto"/>
            <w:vAlign w:val="center"/>
            <w:hideMark/>
          </w:tcPr>
          <w:p w:rsidR="00EA3CEB" w:rsidRPr="00EA3CEB" w:rsidRDefault="00EA3CEB" w:rsidP="00EA3CEB">
            <w:pPr>
              <w:rPr>
                <w:color w:val="000000"/>
              </w:rPr>
            </w:pPr>
            <w:r w:rsidRPr="00EA3CEB">
              <w:rPr>
                <w:color w:val="000000"/>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rPr>
                <w:color w:val="000000"/>
              </w:rPr>
            </w:pPr>
            <w:r w:rsidRPr="00EA3CEB">
              <w:rPr>
                <w:color w:val="000000"/>
              </w:rPr>
              <w:t> </w:t>
            </w:r>
          </w:p>
        </w:tc>
        <w:tc>
          <w:tcPr>
            <w:tcW w:w="0" w:type="auto"/>
            <w:tcBorders>
              <w:top w:val="nil"/>
              <w:left w:val="nil"/>
              <w:bottom w:val="single" w:sz="4" w:space="0" w:color="auto"/>
              <w:right w:val="nil"/>
            </w:tcBorders>
            <w:shd w:val="clear" w:color="auto" w:fill="auto"/>
            <w:vAlign w:val="center"/>
            <w:hideMark/>
          </w:tcPr>
          <w:p w:rsidR="00EA3CEB" w:rsidRPr="00EA3CEB" w:rsidRDefault="00EA3CEB" w:rsidP="00EA3CEB">
            <w:pPr>
              <w:rPr>
                <w:color w:val="000000"/>
              </w:rPr>
            </w:pPr>
            <w:r w:rsidRPr="00EA3CEB">
              <w:rPr>
                <w:color w:val="000000"/>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rPr>
                <w:color w:val="000000"/>
              </w:rPr>
            </w:pPr>
            <w:r w:rsidRPr="00EA3CEB">
              <w:rPr>
                <w:color w:val="000000"/>
              </w:rPr>
              <w:t> </w:t>
            </w:r>
          </w:p>
        </w:tc>
        <w:tc>
          <w:tcPr>
            <w:tcW w:w="0" w:type="auto"/>
            <w:tcBorders>
              <w:top w:val="nil"/>
              <w:left w:val="nil"/>
              <w:bottom w:val="single" w:sz="4" w:space="0" w:color="auto"/>
              <w:right w:val="nil"/>
            </w:tcBorders>
            <w:shd w:val="clear" w:color="auto" w:fill="auto"/>
            <w:vAlign w:val="center"/>
            <w:hideMark/>
          </w:tcPr>
          <w:p w:rsidR="00EA3CEB" w:rsidRPr="00EA3CEB" w:rsidRDefault="00EA3CEB" w:rsidP="00EA3CEB">
            <w:pPr>
              <w:rPr>
                <w:color w:val="000000"/>
              </w:rPr>
            </w:pPr>
            <w:r w:rsidRPr="00EA3CEB">
              <w:rPr>
                <w:color w:val="000000"/>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rPr>
                <w:color w:val="000000"/>
              </w:rPr>
            </w:pPr>
            <w:r w:rsidRPr="00EA3CEB">
              <w:rPr>
                <w:color w:val="000000"/>
              </w:rPr>
              <w:t> </w:t>
            </w:r>
          </w:p>
        </w:tc>
      </w:tr>
      <w:tr w:rsidR="00EA3CEB" w:rsidRPr="00EA3CEB" w:rsidTr="00A10755">
        <w:trPr>
          <w:trHeight w:val="630"/>
        </w:trPr>
        <w:tc>
          <w:tcPr>
            <w:tcW w:w="0" w:type="auto"/>
            <w:tcBorders>
              <w:top w:val="nil"/>
              <w:left w:val="single" w:sz="4" w:space="0" w:color="auto"/>
              <w:bottom w:val="single" w:sz="4" w:space="0" w:color="auto"/>
              <w:right w:val="nil"/>
            </w:tcBorders>
            <w:shd w:val="clear" w:color="auto" w:fill="auto"/>
            <w:vAlign w:val="center"/>
            <w:hideMark/>
          </w:tcPr>
          <w:p w:rsidR="00EA3CEB" w:rsidRPr="00EA3CEB" w:rsidRDefault="00EA3CEB" w:rsidP="00EA3CEB">
            <w:pPr>
              <w:rPr>
                <w:color w:val="000000"/>
              </w:rPr>
            </w:pPr>
            <w:r w:rsidRPr="00EA3CEB">
              <w:rPr>
                <w:color w:val="000000"/>
              </w:rPr>
              <w:t>открытость информации ОМСУ</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rPr>
                <w:color w:val="000000"/>
              </w:rPr>
            </w:pPr>
            <w:r w:rsidRPr="00EA3CEB">
              <w:rPr>
                <w:color w:val="000000"/>
              </w:rPr>
              <w:t> </w:t>
            </w:r>
          </w:p>
        </w:tc>
        <w:tc>
          <w:tcPr>
            <w:tcW w:w="0" w:type="auto"/>
            <w:tcBorders>
              <w:top w:val="nil"/>
              <w:left w:val="nil"/>
              <w:bottom w:val="single" w:sz="4" w:space="0" w:color="auto"/>
              <w:right w:val="nil"/>
            </w:tcBorders>
            <w:shd w:val="clear" w:color="auto" w:fill="auto"/>
            <w:vAlign w:val="center"/>
            <w:hideMark/>
          </w:tcPr>
          <w:p w:rsidR="00EA3CEB" w:rsidRPr="00EA3CEB" w:rsidRDefault="00EA3CEB" w:rsidP="00EA3CEB">
            <w:pPr>
              <w:rPr>
                <w:color w:val="000000"/>
              </w:rPr>
            </w:pPr>
            <w:r w:rsidRPr="00EA3CEB">
              <w:rPr>
                <w:color w:val="000000"/>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rPr>
                <w:color w:val="000000"/>
              </w:rPr>
            </w:pPr>
            <w:r w:rsidRPr="00EA3CEB">
              <w:rPr>
                <w:color w:val="000000"/>
              </w:rPr>
              <w:t> </w:t>
            </w:r>
          </w:p>
        </w:tc>
        <w:tc>
          <w:tcPr>
            <w:tcW w:w="0" w:type="auto"/>
            <w:tcBorders>
              <w:top w:val="nil"/>
              <w:left w:val="nil"/>
              <w:bottom w:val="single" w:sz="4" w:space="0" w:color="auto"/>
              <w:right w:val="nil"/>
            </w:tcBorders>
            <w:shd w:val="clear" w:color="auto" w:fill="auto"/>
            <w:vAlign w:val="center"/>
            <w:hideMark/>
          </w:tcPr>
          <w:p w:rsidR="00EA3CEB" w:rsidRPr="00EA3CEB" w:rsidRDefault="00EA3CEB" w:rsidP="00EA3CEB">
            <w:pPr>
              <w:rPr>
                <w:color w:val="000000"/>
              </w:rPr>
            </w:pPr>
            <w:r w:rsidRPr="00EA3CEB">
              <w:rPr>
                <w:color w:val="000000"/>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rPr>
                <w:color w:val="000000"/>
              </w:rPr>
            </w:pPr>
            <w:r w:rsidRPr="00EA3CEB">
              <w:rPr>
                <w:color w:val="000000"/>
              </w:rPr>
              <w:t> </w:t>
            </w:r>
          </w:p>
        </w:tc>
        <w:tc>
          <w:tcPr>
            <w:tcW w:w="0" w:type="auto"/>
            <w:tcBorders>
              <w:top w:val="nil"/>
              <w:left w:val="nil"/>
              <w:bottom w:val="single" w:sz="4" w:space="0" w:color="auto"/>
              <w:right w:val="nil"/>
            </w:tcBorders>
            <w:shd w:val="clear" w:color="auto" w:fill="auto"/>
            <w:vAlign w:val="center"/>
            <w:hideMark/>
          </w:tcPr>
          <w:p w:rsidR="00EA3CEB" w:rsidRPr="00EA3CEB" w:rsidRDefault="00EA3CEB" w:rsidP="00EA3CEB">
            <w:pPr>
              <w:rPr>
                <w:color w:val="000000"/>
              </w:rPr>
            </w:pPr>
            <w:r w:rsidRPr="00EA3CEB">
              <w:rPr>
                <w:color w:val="000000"/>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rPr>
                <w:color w:val="000000"/>
              </w:rPr>
            </w:pPr>
            <w:r w:rsidRPr="00EA3CEB">
              <w:rPr>
                <w:color w:val="000000"/>
              </w:rPr>
              <w:t> </w:t>
            </w:r>
          </w:p>
        </w:tc>
      </w:tr>
      <w:tr w:rsidR="00EA3CEB" w:rsidRPr="00EA3CEB" w:rsidTr="00A10755">
        <w:trPr>
          <w:trHeight w:val="945"/>
        </w:trPr>
        <w:tc>
          <w:tcPr>
            <w:tcW w:w="0" w:type="auto"/>
            <w:tcBorders>
              <w:top w:val="nil"/>
              <w:left w:val="single" w:sz="4" w:space="0" w:color="auto"/>
              <w:bottom w:val="single" w:sz="4" w:space="0" w:color="auto"/>
              <w:right w:val="nil"/>
            </w:tcBorders>
            <w:shd w:val="clear" w:color="auto" w:fill="auto"/>
            <w:vAlign w:val="center"/>
            <w:hideMark/>
          </w:tcPr>
          <w:p w:rsidR="00EA3CEB" w:rsidRPr="00EA3CEB" w:rsidRDefault="00EA3CEB" w:rsidP="00EA3CEB">
            <w:pPr>
              <w:rPr>
                <w:color w:val="000000"/>
              </w:rPr>
            </w:pPr>
            <w:r w:rsidRPr="00EA3CEB">
              <w:rPr>
                <w:color w:val="000000"/>
              </w:rPr>
              <w:t>Торги, аукцион, муниципальное имущество</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1</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rPr>
                <w:color w:val="000000"/>
              </w:rPr>
            </w:pPr>
            <w:r w:rsidRPr="00EA3CEB">
              <w:rPr>
                <w:color w:val="000000"/>
              </w:rPr>
              <w:t> </w:t>
            </w:r>
          </w:p>
        </w:tc>
        <w:tc>
          <w:tcPr>
            <w:tcW w:w="0" w:type="auto"/>
            <w:tcBorders>
              <w:top w:val="nil"/>
              <w:left w:val="nil"/>
              <w:bottom w:val="single" w:sz="4" w:space="0" w:color="auto"/>
              <w:right w:val="nil"/>
            </w:tcBorders>
            <w:shd w:val="clear" w:color="auto" w:fill="auto"/>
            <w:vAlign w:val="center"/>
            <w:hideMark/>
          </w:tcPr>
          <w:p w:rsidR="00EA3CEB" w:rsidRPr="00EA3CEB" w:rsidRDefault="00EA3CEB" w:rsidP="00EA3CEB">
            <w:pPr>
              <w:rPr>
                <w:color w:val="000000"/>
              </w:rPr>
            </w:pPr>
            <w:r w:rsidRPr="00EA3CEB">
              <w:rPr>
                <w:color w:val="000000"/>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rPr>
                <w:color w:val="000000"/>
              </w:rPr>
            </w:pPr>
            <w:r w:rsidRPr="00EA3CEB">
              <w:rPr>
                <w:color w:val="000000"/>
              </w:rPr>
              <w:t> </w:t>
            </w:r>
          </w:p>
        </w:tc>
        <w:tc>
          <w:tcPr>
            <w:tcW w:w="0" w:type="auto"/>
            <w:tcBorders>
              <w:top w:val="nil"/>
              <w:left w:val="nil"/>
              <w:bottom w:val="single" w:sz="4" w:space="0" w:color="auto"/>
              <w:right w:val="nil"/>
            </w:tcBorders>
            <w:shd w:val="clear" w:color="auto" w:fill="auto"/>
            <w:vAlign w:val="center"/>
            <w:hideMark/>
          </w:tcPr>
          <w:p w:rsidR="00EA3CEB" w:rsidRPr="00EA3CEB" w:rsidRDefault="00EA3CEB" w:rsidP="00EA3CEB">
            <w:pPr>
              <w:rPr>
                <w:color w:val="000000"/>
              </w:rPr>
            </w:pPr>
            <w:r w:rsidRPr="00EA3CEB">
              <w:rPr>
                <w:color w:val="000000"/>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rPr>
                <w:color w:val="000000"/>
              </w:rPr>
            </w:pPr>
            <w:r w:rsidRPr="00EA3CEB">
              <w:rPr>
                <w:color w:val="000000"/>
              </w:rPr>
              <w:t> </w:t>
            </w:r>
          </w:p>
        </w:tc>
        <w:tc>
          <w:tcPr>
            <w:tcW w:w="0" w:type="auto"/>
            <w:tcBorders>
              <w:top w:val="nil"/>
              <w:left w:val="nil"/>
              <w:bottom w:val="single" w:sz="4" w:space="0" w:color="auto"/>
              <w:right w:val="nil"/>
            </w:tcBorders>
            <w:shd w:val="clear" w:color="auto" w:fill="auto"/>
            <w:vAlign w:val="center"/>
            <w:hideMark/>
          </w:tcPr>
          <w:p w:rsidR="00EA3CEB" w:rsidRPr="00EA3CEB" w:rsidRDefault="00EA3CEB" w:rsidP="00EA3CEB">
            <w:pPr>
              <w:rPr>
                <w:color w:val="000000"/>
              </w:rPr>
            </w:pPr>
            <w:r w:rsidRPr="00EA3CEB">
              <w:rPr>
                <w:color w:val="000000"/>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rPr>
                <w:color w:val="000000"/>
              </w:rPr>
            </w:pPr>
            <w:r w:rsidRPr="00EA3CEB">
              <w:rPr>
                <w:color w:val="000000"/>
              </w:rPr>
              <w:t> </w:t>
            </w:r>
          </w:p>
        </w:tc>
      </w:tr>
      <w:tr w:rsidR="00EA3CEB" w:rsidRPr="00EA3CEB" w:rsidTr="00A10755">
        <w:trPr>
          <w:trHeight w:val="945"/>
        </w:trPr>
        <w:tc>
          <w:tcPr>
            <w:tcW w:w="0" w:type="auto"/>
            <w:tcBorders>
              <w:top w:val="nil"/>
              <w:left w:val="single" w:sz="4" w:space="0" w:color="auto"/>
              <w:bottom w:val="single" w:sz="4" w:space="0" w:color="auto"/>
              <w:right w:val="nil"/>
            </w:tcBorders>
            <w:shd w:val="clear" w:color="auto" w:fill="auto"/>
            <w:vAlign w:val="center"/>
            <w:hideMark/>
          </w:tcPr>
          <w:p w:rsidR="00EA3CEB" w:rsidRPr="00EA3CEB" w:rsidRDefault="00EA3CEB" w:rsidP="00EA3CEB">
            <w:pPr>
              <w:rPr>
                <w:color w:val="000000"/>
              </w:rPr>
            </w:pPr>
            <w:r w:rsidRPr="00EA3CEB">
              <w:rPr>
                <w:color w:val="000000"/>
              </w:rPr>
              <w:t>представления, нормативные, ненормативные акты</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1</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rPr>
                <w:color w:val="000000"/>
              </w:rPr>
            </w:pPr>
            <w:r w:rsidRPr="00EA3CEB">
              <w:rPr>
                <w:color w:val="000000"/>
              </w:rPr>
              <w:t> </w:t>
            </w:r>
          </w:p>
        </w:tc>
        <w:tc>
          <w:tcPr>
            <w:tcW w:w="0" w:type="auto"/>
            <w:tcBorders>
              <w:top w:val="nil"/>
              <w:left w:val="nil"/>
              <w:bottom w:val="single" w:sz="4" w:space="0" w:color="auto"/>
              <w:right w:val="nil"/>
            </w:tcBorders>
            <w:shd w:val="clear" w:color="auto" w:fill="auto"/>
            <w:vAlign w:val="center"/>
            <w:hideMark/>
          </w:tcPr>
          <w:p w:rsidR="00EA3CEB" w:rsidRPr="00EA3CEB" w:rsidRDefault="00EA3CEB" w:rsidP="00EA3CEB">
            <w:pPr>
              <w:rPr>
                <w:color w:val="000000"/>
              </w:rPr>
            </w:pPr>
            <w:r w:rsidRPr="00EA3CEB">
              <w:rPr>
                <w:color w:val="000000"/>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rPr>
                <w:color w:val="000000"/>
              </w:rPr>
            </w:pPr>
            <w:r w:rsidRPr="00EA3CEB">
              <w:rPr>
                <w:color w:val="000000"/>
              </w:rPr>
              <w:t> </w:t>
            </w:r>
          </w:p>
        </w:tc>
        <w:tc>
          <w:tcPr>
            <w:tcW w:w="0" w:type="auto"/>
            <w:tcBorders>
              <w:top w:val="nil"/>
              <w:left w:val="nil"/>
              <w:bottom w:val="single" w:sz="4" w:space="0" w:color="auto"/>
              <w:right w:val="nil"/>
            </w:tcBorders>
            <w:shd w:val="clear" w:color="auto" w:fill="auto"/>
            <w:vAlign w:val="center"/>
            <w:hideMark/>
          </w:tcPr>
          <w:p w:rsidR="00EA3CEB" w:rsidRPr="00EA3CEB" w:rsidRDefault="00EA3CEB" w:rsidP="00EA3CEB">
            <w:pPr>
              <w:rPr>
                <w:color w:val="000000"/>
              </w:rPr>
            </w:pPr>
            <w:r w:rsidRPr="00EA3CEB">
              <w:rPr>
                <w:color w:val="000000"/>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rPr>
                <w:color w:val="000000"/>
              </w:rPr>
            </w:pPr>
            <w:r w:rsidRPr="00EA3CEB">
              <w:rPr>
                <w:color w:val="000000"/>
              </w:rPr>
              <w:t> </w:t>
            </w:r>
          </w:p>
        </w:tc>
        <w:tc>
          <w:tcPr>
            <w:tcW w:w="0" w:type="auto"/>
            <w:tcBorders>
              <w:top w:val="nil"/>
              <w:left w:val="nil"/>
              <w:bottom w:val="single" w:sz="4" w:space="0" w:color="auto"/>
              <w:right w:val="nil"/>
            </w:tcBorders>
            <w:shd w:val="clear" w:color="auto" w:fill="auto"/>
            <w:vAlign w:val="center"/>
            <w:hideMark/>
          </w:tcPr>
          <w:p w:rsidR="00EA3CEB" w:rsidRPr="00EA3CEB" w:rsidRDefault="00EA3CEB" w:rsidP="00EA3CEB">
            <w:pPr>
              <w:rPr>
                <w:color w:val="000000"/>
              </w:rPr>
            </w:pPr>
            <w:r w:rsidRPr="00EA3CEB">
              <w:rPr>
                <w:color w:val="000000"/>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1</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rPr>
                <w:color w:val="000000"/>
              </w:rPr>
            </w:pPr>
            <w:r w:rsidRPr="00EA3CEB">
              <w:rPr>
                <w:color w:val="000000"/>
              </w:rPr>
              <w:t> </w:t>
            </w:r>
          </w:p>
        </w:tc>
      </w:tr>
      <w:tr w:rsidR="00EA3CEB" w:rsidRPr="00EA3CEB" w:rsidTr="00A10755">
        <w:trPr>
          <w:trHeight w:val="1260"/>
        </w:trPr>
        <w:tc>
          <w:tcPr>
            <w:tcW w:w="0" w:type="auto"/>
            <w:tcBorders>
              <w:top w:val="nil"/>
              <w:left w:val="single" w:sz="4" w:space="0" w:color="auto"/>
              <w:bottom w:val="single" w:sz="4" w:space="0" w:color="auto"/>
              <w:right w:val="nil"/>
            </w:tcBorders>
            <w:shd w:val="clear" w:color="auto" w:fill="auto"/>
            <w:vAlign w:val="center"/>
            <w:hideMark/>
          </w:tcPr>
          <w:p w:rsidR="00EA3CEB" w:rsidRPr="00EA3CEB" w:rsidRDefault="00EA3CEB" w:rsidP="00EA3CEB">
            <w:pPr>
              <w:rPr>
                <w:color w:val="000000"/>
              </w:rPr>
            </w:pPr>
            <w:r w:rsidRPr="00EA3CEB">
              <w:rPr>
                <w:color w:val="000000"/>
              </w:rPr>
              <w:t>обеспечение безопасности гидротехнических сооружений</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1</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rPr>
                <w:color w:val="000000"/>
              </w:rPr>
            </w:pPr>
            <w:r w:rsidRPr="00EA3CEB">
              <w:rPr>
                <w:color w:val="000000"/>
              </w:rPr>
              <w:t> </w:t>
            </w:r>
          </w:p>
        </w:tc>
        <w:tc>
          <w:tcPr>
            <w:tcW w:w="0" w:type="auto"/>
            <w:tcBorders>
              <w:top w:val="nil"/>
              <w:left w:val="nil"/>
              <w:bottom w:val="single" w:sz="4" w:space="0" w:color="auto"/>
              <w:right w:val="nil"/>
            </w:tcBorders>
            <w:shd w:val="clear" w:color="auto" w:fill="auto"/>
            <w:vAlign w:val="center"/>
            <w:hideMark/>
          </w:tcPr>
          <w:p w:rsidR="00EA3CEB" w:rsidRPr="00EA3CEB" w:rsidRDefault="00EA3CEB" w:rsidP="00EA3CEB">
            <w:pPr>
              <w:rPr>
                <w:color w:val="000000"/>
              </w:rPr>
            </w:pPr>
            <w:r w:rsidRPr="00EA3CEB">
              <w:rPr>
                <w:color w:val="000000"/>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rPr>
                <w:color w:val="000000"/>
              </w:rPr>
            </w:pPr>
            <w:r w:rsidRPr="00EA3CEB">
              <w:rPr>
                <w:color w:val="000000"/>
              </w:rPr>
              <w:t> </w:t>
            </w:r>
          </w:p>
        </w:tc>
        <w:tc>
          <w:tcPr>
            <w:tcW w:w="0" w:type="auto"/>
            <w:tcBorders>
              <w:top w:val="nil"/>
              <w:left w:val="nil"/>
              <w:bottom w:val="single" w:sz="4" w:space="0" w:color="auto"/>
              <w:right w:val="nil"/>
            </w:tcBorders>
            <w:shd w:val="clear" w:color="auto" w:fill="auto"/>
            <w:vAlign w:val="center"/>
            <w:hideMark/>
          </w:tcPr>
          <w:p w:rsidR="00EA3CEB" w:rsidRPr="00EA3CEB" w:rsidRDefault="00EA3CEB" w:rsidP="00EA3CEB">
            <w:pPr>
              <w:rPr>
                <w:color w:val="000000"/>
              </w:rPr>
            </w:pPr>
            <w:r w:rsidRPr="00EA3CEB">
              <w:rPr>
                <w:color w:val="000000"/>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rPr>
                <w:color w:val="000000"/>
              </w:rPr>
            </w:pPr>
            <w:r w:rsidRPr="00EA3CEB">
              <w:rPr>
                <w:color w:val="000000"/>
              </w:rPr>
              <w:t> </w:t>
            </w:r>
          </w:p>
        </w:tc>
        <w:tc>
          <w:tcPr>
            <w:tcW w:w="0" w:type="auto"/>
            <w:tcBorders>
              <w:top w:val="nil"/>
              <w:left w:val="nil"/>
              <w:bottom w:val="single" w:sz="4" w:space="0" w:color="auto"/>
              <w:right w:val="nil"/>
            </w:tcBorders>
            <w:shd w:val="clear" w:color="auto" w:fill="auto"/>
            <w:vAlign w:val="center"/>
            <w:hideMark/>
          </w:tcPr>
          <w:p w:rsidR="00EA3CEB" w:rsidRPr="00EA3CEB" w:rsidRDefault="00EA3CEB" w:rsidP="00EA3CEB">
            <w:pPr>
              <w:rPr>
                <w:color w:val="000000"/>
              </w:rPr>
            </w:pPr>
            <w:r w:rsidRPr="00EA3CEB">
              <w:rPr>
                <w:color w:val="000000"/>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1</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jc w:val="cente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rPr>
                <w:color w:val="000000"/>
              </w:rPr>
            </w:pPr>
            <w:r w:rsidRPr="00EA3CE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A3CEB" w:rsidRPr="00EA3CEB" w:rsidRDefault="00EA3CEB" w:rsidP="00EA3CEB">
            <w:pPr>
              <w:rPr>
                <w:color w:val="000000"/>
              </w:rPr>
            </w:pPr>
            <w:r w:rsidRPr="00EA3CEB">
              <w:rPr>
                <w:color w:val="000000"/>
              </w:rPr>
              <w:t> </w:t>
            </w:r>
          </w:p>
        </w:tc>
      </w:tr>
    </w:tbl>
    <w:p w:rsidR="00F26031" w:rsidRPr="00E33181" w:rsidRDefault="00F26031" w:rsidP="00CD4566">
      <w:pPr>
        <w:autoSpaceDE w:val="0"/>
        <w:autoSpaceDN w:val="0"/>
        <w:adjustRightInd w:val="0"/>
        <w:jc w:val="center"/>
        <w:rPr>
          <w:rFonts w:eastAsiaTheme="minorHAnsi"/>
          <w:color w:val="FF0000"/>
          <w:sz w:val="18"/>
          <w:szCs w:val="18"/>
          <w:lang w:eastAsia="en-US"/>
        </w:rPr>
      </w:pPr>
    </w:p>
    <w:p w:rsidR="00F26031" w:rsidRPr="00E33181" w:rsidRDefault="00F26031" w:rsidP="00CD4566">
      <w:pPr>
        <w:autoSpaceDE w:val="0"/>
        <w:autoSpaceDN w:val="0"/>
        <w:adjustRightInd w:val="0"/>
        <w:jc w:val="center"/>
        <w:rPr>
          <w:rFonts w:eastAsiaTheme="minorHAnsi"/>
          <w:color w:val="FF0000"/>
          <w:sz w:val="18"/>
          <w:szCs w:val="18"/>
          <w:lang w:eastAsia="en-US"/>
        </w:rPr>
      </w:pPr>
    </w:p>
    <w:p w:rsidR="00F26031" w:rsidRPr="00E33181" w:rsidRDefault="00F26031" w:rsidP="00CD4566">
      <w:pPr>
        <w:autoSpaceDE w:val="0"/>
        <w:autoSpaceDN w:val="0"/>
        <w:adjustRightInd w:val="0"/>
        <w:jc w:val="center"/>
        <w:rPr>
          <w:rFonts w:eastAsiaTheme="minorHAnsi"/>
          <w:color w:val="FF0000"/>
          <w:sz w:val="18"/>
          <w:szCs w:val="18"/>
          <w:lang w:eastAsia="en-US"/>
        </w:rPr>
      </w:pPr>
    </w:p>
    <w:p w:rsidR="00F26031" w:rsidRPr="00E33181" w:rsidRDefault="00F26031" w:rsidP="00CD4566">
      <w:pPr>
        <w:autoSpaceDE w:val="0"/>
        <w:autoSpaceDN w:val="0"/>
        <w:adjustRightInd w:val="0"/>
        <w:jc w:val="center"/>
        <w:rPr>
          <w:rFonts w:eastAsiaTheme="minorHAnsi"/>
          <w:color w:val="FF0000"/>
          <w:sz w:val="18"/>
          <w:szCs w:val="18"/>
          <w:lang w:eastAsia="en-US"/>
        </w:rPr>
      </w:pPr>
    </w:p>
    <w:p w:rsidR="004A55CB" w:rsidRPr="00E33181" w:rsidRDefault="004A55CB" w:rsidP="00CD4566">
      <w:pPr>
        <w:autoSpaceDE w:val="0"/>
        <w:autoSpaceDN w:val="0"/>
        <w:adjustRightInd w:val="0"/>
        <w:jc w:val="center"/>
        <w:rPr>
          <w:rFonts w:eastAsiaTheme="minorHAnsi"/>
          <w:color w:val="FF0000"/>
          <w:sz w:val="18"/>
          <w:szCs w:val="18"/>
          <w:lang w:eastAsia="en-US"/>
        </w:rPr>
      </w:pPr>
    </w:p>
    <w:bookmarkEnd w:id="0"/>
    <w:bookmarkEnd w:id="1"/>
    <w:bookmarkEnd w:id="2"/>
    <w:p w:rsidR="004A55CB" w:rsidRPr="00E33181" w:rsidRDefault="004A55CB" w:rsidP="00FC5A68">
      <w:pPr>
        <w:jc w:val="center"/>
        <w:rPr>
          <w:b/>
          <w:color w:val="FF0000"/>
        </w:rPr>
      </w:pPr>
    </w:p>
    <w:p w:rsidR="00ED687C" w:rsidRPr="00E33181" w:rsidRDefault="00ED687C" w:rsidP="00FC5A68">
      <w:pPr>
        <w:jc w:val="center"/>
        <w:rPr>
          <w:b/>
          <w:color w:val="FF0000"/>
        </w:rPr>
      </w:pPr>
    </w:p>
    <w:p w:rsidR="00ED687C" w:rsidRDefault="00ED687C" w:rsidP="00FC5A68">
      <w:pPr>
        <w:jc w:val="center"/>
        <w:rPr>
          <w:b/>
          <w:color w:val="FF0000"/>
        </w:rPr>
      </w:pPr>
    </w:p>
    <w:p w:rsidR="008046F3" w:rsidRDefault="008046F3" w:rsidP="00FC5A68">
      <w:pPr>
        <w:jc w:val="center"/>
        <w:rPr>
          <w:b/>
          <w:color w:val="FF0000"/>
        </w:rPr>
      </w:pPr>
    </w:p>
    <w:p w:rsidR="008046F3" w:rsidRDefault="008046F3" w:rsidP="00FC5A68">
      <w:pPr>
        <w:jc w:val="center"/>
        <w:rPr>
          <w:b/>
          <w:color w:val="FF0000"/>
        </w:rPr>
      </w:pPr>
    </w:p>
    <w:p w:rsidR="008046F3" w:rsidRDefault="008046F3" w:rsidP="00FC5A68">
      <w:pPr>
        <w:jc w:val="center"/>
        <w:rPr>
          <w:b/>
          <w:color w:val="FF0000"/>
        </w:rPr>
      </w:pPr>
    </w:p>
    <w:p w:rsidR="008046F3" w:rsidRDefault="008046F3" w:rsidP="008046F3">
      <w:pPr>
        <w:autoSpaceDE w:val="0"/>
        <w:autoSpaceDN w:val="0"/>
        <w:adjustRightInd w:val="0"/>
        <w:jc w:val="center"/>
        <w:rPr>
          <w:b/>
          <w:i/>
        </w:rPr>
        <w:sectPr w:rsidR="008046F3" w:rsidSect="00A84011">
          <w:pgSz w:w="16838" w:h="11906" w:orient="landscape"/>
          <w:pgMar w:top="1418" w:right="851" w:bottom="851" w:left="851" w:header="425" w:footer="170" w:gutter="0"/>
          <w:cols w:space="708"/>
          <w:docGrid w:linePitch="360"/>
        </w:sectPr>
      </w:pPr>
    </w:p>
    <w:p w:rsidR="008046F3" w:rsidRPr="0046355D" w:rsidRDefault="008046F3" w:rsidP="008046F3">
      <w:pPr>
        <w:autoSpaceDE w:val="0"/>
        <w:autoSpaceDN w:val="0"/>
        <w:adjustRightInd w:val="0"/>
        <w:jc w:val="center"/>
        <w:rPr>
          <w:b/>
          <w:i/>
        </w:rPr>
      </w:pPr>
      <w:r w:rsidRPr="0046355D">
        <w:rPr>
          <w:b/>
          <w:i/>
        </w:rPr>
        <w:t xml:space="preserve">1.10.Состояние платежной дисциплины и инвестиционной политики </w:t>
      </w:r>
    </w:p>
    <w:p w:rsidR="008046F3" w:rsidRDefault="008046F3" w:rsidP="008046F3">
      <w:pPr>
        <w:autoSpaceDE w:val="0"/>
        <w:autoSpaceDN w:val="0"/>
        <w:adjustRightInd w:val="0"/>
        <w:jc w:val="center"/>
        <w:rPr>
          <w:b/>
          <w:i/>
        </w:rPr>
      </w:pPr>
      <w:r w:rsidRPr="0046355D">
        <w:rPr>
          <w:b/>
          <w:i/>
        </w:rPr>
        <w:t>в жилищно-коммунальном комплексе</w:t>
      </w:r>
    </w:p>
    <w:p w:rsidR="008046F3" w:rsidRDefault="008046F3" w:rsidP="008046F3">
      <w:pPr>
        <w:autoSpaceDE w:val="0"/>
        <w:autoSpaceDN w:val="0"/>
        <w:adjustRightInd w:val="0"/>
        <w:jc w:val="center"/>
        <w:rPr>
          <w:b/>
          <w:i/>
        </w:rPr>
      </w:pPr>
    </w:p>
    <w:p w:rsidR="00832393" w:rsidRPr="00832393" w:rsidRDefault="00832393" w:rsidP="00832393">
      <w:pPr>
        <w:autoSpaceDE w:val="0"/>
        <w:autoSpaceDN w:val="0"/>
        <w:adjustRightInd w:val="0"/>
        <w:ind w:firstLine="709"/>
        <w:jc w:val="both"/>
      </w:pPr>
      <w:r w:rsidRPr="00832393">
        <w:t xml:space="preserve">По состоянию на 1 января 2018 года, в программу капитального ремонта общего имущества многоквартирных домов, расположенных на территории Ханты-Мансийского автономного округа – Югры, утвержденной постановлением Правительства Ханты-Мансийского автономного округа - Югры от 25 декабря 2013 года № 568-п, включено 118 многоквартирных домов Ханты-Мансийского </w:t>
      </w:r>
      <w:r w:rsidR="00880DEF">
        <w:t>района, общей площадью 116 084,4</w:t>
      </w:r>
      <w:r w:rsidRPr="00832393">
        <w:t xml:space="preserve"> кв. м.</w:t>
      </w:r>
    </w:p>
    <w:p w:rsidR="008046F3" w:rsidRPr="004B389A" w:rsidRDefault="008046F3" w:rsidP="008046F3">
      <w:pPr>
        <w:jc w:val="center"/>
        <w:rPr>
          <w:b/>
          <w:color w:val="FF0000"/>
        </w:rPr>
      </w:pPr>
    </w:p>
    <w:p w:rsidR="008046F3" w:rsidRPr="00832393" w:rsidRDefault="008046F3" w:rsidP="008046F3">
      <w:pPr>
        <w:jc w:val="center"/>
      </w:pPr>
      <w:r w:rsidRPr="00832393">
        <w:t>Информация по количеству многоквартирных домов, включенных в программу капитального ремонта в разрезе сельских поселений</w:t>
      </w:r>
    </w:p>
    <w:tbl>
      <w:tblPr>
        <w:tblStyle w:val="afc"/>
        <w:tblW w:w="0" w:type="auto"/>
        <w:tblInd w:w="108" w:type="dxa"/>
        <w:tblLook w:val="04A0" w:firstRow="1" w:lastRow="0" w:firstColumn="1" w:lastColumn="0" w:noHBand="0" w:noVBand="1"/>
      </w:tblPr>
      <w:tblGrid>
        <w:gridCol w:w="426"/>
        <w:gridCol w:w="1945"/>
        <w:gridCol w:w="2249"/>
        <w:gridCol w:w="1362"/>
        <w:gridCol w:w="2665"/>
        <w:gridCol w:w="1098"/>
      </w:tblGrid>
      <w:tr w:rsidR="00832393" w:rsidRPr="00832393" w:rsidTr="00832393">
        <w:tc>
          <w:tcPr>
            <w:tcW w:w="0" w:type="auto"/>
          </w:tcPr>
          <w:p w:rsidR="008046F3" w:rsidRPr="00832393" w:rsidRDefault="008046F3" w:rsidP="008046F3">
            <w:pPr>
              <w:jc w:val="both"/>
            </w:pPr>
            <w:r w:rsidRPr="00832393">
              <w:t>№</w:t>
            </w:r>
          </w:p>
        </w:tc>
        <w:tc>
          <w:tcPr>
            <w:tcW w:w="0" w:type="auto"/>
          </w:tcPr>
          <w:p w:rsidR="008046F3" w:rsidRPr="00832393" w:rsidRDefault="008046F3" w:rsidP="008046F3">
            <w:pPr>
              <w:jc w:val="both"/>
            </w:pPr>
            <w:r w:rsidRPr="00832393">
              <w:t>Сельское поселение</w:t>
            </w:r>
          </w:p>
        </w:tc>
        <w:tc>
          <w:tcPr>
            <w:tcW w:w="0" w:type="auto"/>
          </w:tcPr>
          <w:p w:rsidR="008046F3" w:rsidRPr="00832393" w:rsidRDefault="008046F3" w:rsidP="008046F3">
            <w:pPr>
              <w:jc w:val="center"/>
            </w:pPr>
            <w:r w:rsidRPr="00832393">
              <w:t>Количество домов в программе капремонта, единиц</w:t>
            </w:r>
          </w:p>
        </w:tc>
        <w:tc>
          <w:tcPr>
            <w:tcW w:w="0" w:type="auto"/>
          </w:tcPr>
          <w:p w:rsidR="008046F3" w:rsidRPr="00832393" w:rsidRDefault="008046F3" w:rsidP="008046F3">
            <w:pPr>
              <w:jc w:val="center"/>
            </w:pPr>
            <w:r w:rsidRPr="00832393">
              <w:t>Площадь домов, кв.м</w:t>
            </w:r>
          </w:p>
          <w:p w:rsidR="008046F3" w:rsidRPr="00832393" w:rsidRDefault="008046F3" w:rsidP="008046F3">
            <w:pPr>
              <w:jc w:val="center"/>
            </w:pPr>
          </w:p>
        </w:tc>
        <w:tc>
          <w:tcPr>
            <w:tcW w:w="2665" w:type="dxa"/>
          </w:tcPr>
          <w:p w:rsidR="008046F3" w:rsidRPr="00832393" w:rsidRDefault="008046F3" w:rsidP="008046F3">
            <w:pPr>
              <w:jc w:val="center"/>
            </w:pPr>
            <w:r w:rsidRPr="00832393">
              <w:t xml:space="preserve">Количество </w:t>
            </w:r>
            <w:r w:rsidR="00E27D8F" w:rsidRPr="00832393">
              <w:t>домов, планируемых в</w:t>
            </w:r>
            <w:r w:rsidRPr="00832393">
              <w:t xml:space="preserve"> ремонт на 2017 год</w:t>
            </w:r>
          </w:p>
        </w:tc>
        <w:tc>
          <w:tcPr>
            <w:tcW w:w="1098" w:type="dxa"/>
          </w:tcPr>
          <w:p w:rsidR="008046F3" w:rsidRPr="00832393" w:rsidRDefault="008046F3" w:rsidP="008046F3">
            <w:pPr>
              <w:jc w:val="center"/>
            </w:pPr>
            <w:r w:rsidRPr="00832393">
              <w:t>Площадь домов, кв.м.</w:t>
            </w:r>
          </w:p>
          <w:p w:rsidR="008046F3" w:rsidRPr="00832393" w:rsidRDefault="008046F3" w:rsidP="008046F3">
            <w:pPr>
              <w:jc w:val="both"/>
            </w:pPr>
          </w:p>
        </w:tc>
      </w:tr>
      <w:tr w:rsidR="00832393" w:rsidRPr="00832393" w:rsidTr="00832393">
        <w:tc>
          <w:tcPr>
            <w:tcW w:w="0" w:type="auto"/>
          </w:tcPr>
          <w:p w:rsidR="00832393" w:rsidRPr="00832393" w:rsidRDefault="00832393" w:rsidP="00832393">
            <w:pPr>
              <w:jc w:val="both"/>
            </w:pPr>
            <w:r w:rsidRPr="00832393">
              <w:t>1</w:t>
            </w:r>
          </w:p>
        </w:tc>
        <w:tc>
          <w:tcPr>
            <w:tcW w:w="0" w:type="auto"/>
          </w:tcPr>
          <w:p w:rsidR="00832393" w:rsidRPr="00832393" w:rsidRDefault="00832393" w:rsidP="00832393">
            <w:pPr>
              <w:jc w:val="both"/>
            </w:pPr>
            <w:r w:rsidRPr="00832393">
              <w:t>Горноправдинск</w:t>
            </w:r>
          </w:p>
        </w:tc>
        <w:tc>
          <w:tcPr>
            <w:tcW w:w="0" w:type="auto"/>
          </w:tcPr>
          <w:p w:rsidR="00832393" w:rsidRPr="0077708C" w:rsidRDefault="00832393" w:rsidP="00832393">
            <w:pPr>
              <w:jc w:val="center"/>
            </w:pPr>
            <w:r>
              <w:t>77</w:t>
            </w:r>
          </w:p>
        </w:tc>
        <w:tc>
          <w:tcPr>
            <w:tcW w:w="0" w:type="auto"/>
          </w:tcPr>
          <w:p w:rsidR="00832393" w:rsidRPr="0077708C" w:rsidRDefault="00832393" w:rsidP="00832393">
            <w:pPr>
              <w:jc w:val="center"/>
            </w:pPr>
            <w:r>
              <w:t>84 919,6</w:t>
            </w:r>
          </w:p>
        </w:tc>
        <w:tc>
          <w:tcPr>
            <w:tcW w:w="2665" w:type="dxa"/>
          </w:tcPr>
          <w:p w:rsidR="00832393" w:rsidRPr="0077708C" w:rsidRDefault="00832393" w:rsidP="00832393">
            <w:pPr>
              <w:jc w:val="center"/>
            </w:pPr>
            <w:r>
              <w:t>3</w:t>
            </w:r>
          </w:p>
        </w:tc>
        <w:tc>
          <w:tcPr>
            <w:tcW w:w="1098" w:type="dxa"/>
          </w:tcPr>
          <w:p w:rsidR="00832393" w:rsidRPr="0077708C" w:rsidRDefault="00832393" w:rsidP="00832393">
            <w:pPr>
              <w:jc w:val="center"/>
            </w:pPr>
            <w:r>
              <w:t>3 562,1</w:t>
            </w:r>
          </w:p>
        </w:tc>
      </w:tr>
      <w:tr w:rsidR="00832393" w:rsidRPr="00832393" w:rsidTr="00832393">
        <w:tc>
          <w:tcPr>
            <w:tcW w:w="0" w:type="auto"/>
          </w:tcPr>
          <w:p w:rsidR="00832393" w:rsidRPr="00832393" w:rsidRDefault="00832393" w:rsidP="00832393">
            <w:pPr>
              <w:jc w:val="both"/>
            </w:pPr>
            <w:r w:rsidRPr="00832393">
              <w:t>2</w:t>
            </w:r>
          </w:p>
        </w:tc>
        <w:tc>
          <w:tcPr>
            <w:tcW w:w="0" w:type="auto"/>
          </w:tcPr>
          <w:p w:rsidR="00832393" w:rsidRPr="00832393" w:rsidRDefault="00832393" w:rsidP="00832393">
            <w:pPr>
              <w:jc w:val="both"/>
            </w:pPr>
            <w:r w:rsidRPr="00832393">
              <w:t>Кедровый</w:t>
            </w:r>
          </w:p>
        </w:tc>
        <w:tc>
          <w:tcPr>
            <w:tcW w:w="0" w:type="auto"/>
          </w:tcPr>
          <w:p w:rsidR="00832393" w:rsidRPr="0077708C" w:rsidRDefault="00832393" w:rsidP="00832393">
            <w:pPr>
              <w:jc w:val="center"/>
            </w:pPr>
            <w:r w:rsidRPr="0077708C">
              <w:t>1</w:t>
            </w:r>
            <w:r>
              <w:t>1</w:t>
            </w:r>
          </w:p>
        </w:tc>
        <w:tc>
          <w:tcPr>
            <w:tcW w:w="0" w:type="auto"/>
          </w:tcPr>
          <w:p w:rsidR="00832393" w:rsidRPr="0077708C" w:rsidRDefault="00832393" w:rsidP="00832393">
            <w:pPr>
              <w:jc w:val="center"/>
            </w:pPr>
            <w:r>
              <w:t>7 211,2</w:t>
            </w:r>
          </w:p>
        </w:tc>
        <w:tc>
          <w:tcPr>
            <w:tcW w:w="2665" w:type="dxa"/>
          </w:tcPr>
          <w:p w:rsidR="00832393" w:rsidRPr="0077708C" w:rsidRDefault="00832393" w:rsidP="00832393">
            <w:pPr>
              <w:jc w:val="center"/>
            </w:pPr>
            <w:r>
              <w:t>3</w:t>
            </w:r>
          </w:p>
        </w:tc>
        <w:tc>
          <w:tcPr>
            <w:tcW w:w="1098" w:type="dxa"/>
          </w:tcPr>
          <w:p w:rsidR="00832393" w:rsidRPr="0077708C" w:rsidRDefault="00832393" w:rsidP="00832393">
            <w:pPr>
              <w:jc w:val="center"/>
            </w:pPr>
            <w:r>
              <w:t>1 701,9</w:t>
            </w:r>
          </w:p>
        </w:tc>
      </w:tr>
      <w:tr w:rsidR="00832393" w:rsidRPr="00832393" w:rsidTr="00832393">
        <w:tc>
          <w:tcPr>
            <w:tcW w:w="0" w:type="auto"/>
          </w:tcPr>
          <w:p w:rsidR="00832393" w:rsidRPr="00832393" w:rsidRDefault="00832393" w:rsidP="00832393">
            <w:pPr>
              <w:jc w:val="both"/>
            </w:pPr>
            <w:r w:rsidRPr="00832393">
              <w:t>3</w:t>
            </w:r>
          </w:p>
        </w:tc>
        <w:tc>
          <w:tcPr>
            <w:tcW w:w="0" w:type="auto"/>
          </w:tcPr>
          <w:p w:rsidR="00832393" w:rsidRPr="00832393" w:rsidRDefault="00832393" w:rsidP="00832393">
            <w:pPr>
              <w:jc w:val="both"/>
            </w:pPr>
            <w:r w:rsidRPr="00832393">
              <w:t>Красноленинский</w:t>
            </w:r>
          </w:p>
        </w:tc>
        <w:tc>
          <w:tcPr>
            <w:tcW w:w="0" w:type="auto"/>
          </w:tcPr>
          <w:p w:rsidR="00832393" w:rsidRPr="0077708C" w:rsidRDefault="00832393" w:rsidP="00832393">
            <w:pPr>
              <w:jc w:val="center"/>
            </w:pPr>
            <w:r>
              <w:t>3</w:t>
            </w:r>
          </w:p>
        </w:tc>
        <w:tc>
          <w:tcPr>
            <w:tcW w:w="0" w:type="auto"/>
          </w:tcPr>
          <w:p w:rsidR="00832393" w:rsidRPr="0077708C" w:rsidRDefault="00832393" w:rsidP="00832393">
            <w:pPr>
              <w:jc w:val="center"/>
            </w:pPr>
            <w:r>
              <w:t>1786,6</w:t>
            </w:r>
          </w:p>
        </w:tc>
        <w:tc>
          <w:tcPr>
            <w:tcW w:w="2665" w:type="dxa"/>
          </w:tcPr>
          <w:p w:rsidR="00832393" w:rsidRPr="0077708C" w:rsidRDefault="00832393" w:rsidP="00832393">
            <w:pPr>
              <w:jc w:val="center"/>
            </w:pPr>
            <w:r>
              <w:t>-</w:t>
            </w:r>
          </w:p>
        </w:tc>
        <w:tc>
          <w:tcPr>
            <w:tcW w:w="1098" w:type="dxa"/>
          </w:tcPr>
          <w:p w:rsidR="00832393" w:rsidRPr="0077708C" w:rsidRDefault="00832393" w:rsidP="00832393">
            <w:pPr>
              <w:jc w:val="center"/>
            </w:pPr>
            <w:r>
              <w:t>-</w:t>
            </w:r>
          </w:p>
        </w:tc>
      </w:tr>
      <w:tr w:rsidR="00832393" w:rsidRPr="00832393" w:rsidTr="00832393">
        <w:tc>
          <w:tcPr>
            <w:tcW w:w="0" w:type="auto"/>
          </w:tcPr>
          <w:p w:rsidR="00832393" w:rsidRPr="00832393" w:rsidRDefault="00832393" w:rsidP="00832393">
            <w:pPr>
              <w:jc w:val="both"/>
            </w:pPr>
            <w:r w:rsidRPr="00832393">
              <w:t>4</w:t>
            </w:r>
          </w:p>
        </w:tc>
        <w:tc>
          <w:tcPr>
            <w:tcW w:w="0" w:type="auto"/>
          </w:tcPr>
          <w:p w:rsidR="00832393" w:rsidRPr="00832393" w:rsidRDefault="00832393" w:rsidP="00832393">
            <w:pPr>
              <w:jc w:val="both"/>
            </w:pPr>
            <w:r w:rsidRPr="00832393">
              <w:t>Луговской</w:t>
            </w:r>
          </w:p>
        </w:tc>
        <w:tc>
          <w:tcPr>
            <w:tcW w:w="0" w:type="auto"/>
          </w:tcPr>
          <w:p w:rsidR="00832393" w:rsidRPr="0077708C" w:rsidRDefault="00832393" w:rsidP="00832393">
            <w:pPr>
              <w:jc w:val="center"/>
            </w:pPr>
            <w:r w:rsidRPr="0077708C">
              <w:t>1</w:t>
            </w:r>
            <w:r>
              <w:t>1</w:t>
            </w:r>
          </w:p>
        </w:tc>
        <w:tc>
          <w:tcPr>
            <w:tcW w:w="0" w:type="auto"/>
          </w:tcPr>
          <w:p w:rsidR="00832393" w:rsidRPr="0077708C" w:rsidRDefault="00832393" w:rsidP="00832393">
            <w:pPr>
              <w:jc w:val="center"/>
            </w:pPr>
            <w:r>
              <w:t>10 868,7</w:t>
            </w:r>
          </w:p>
        </w:tc>
        <w:tc>
          <w:tcPr>
            <w:tcW w:w="2665" w:type="dxa"/>
          </w:tcPr>
          <w:p w:rsidR="00832393" w:rsidRPr="0077708C" w:rsidRDefault="00832393" w:rsidP="00832393">
            <w:pPr>
              <w:jc w:val="center"/>
            </w:pPr>
            <w:r>
              <w:t>2</w:t>
            </w:r>
          </w:p>
        </w:tc>
        <w:tc>
          <w:tcPr>
            <w:tcW w:w="1098" w:type="dxa"/>
          </w:tcPr>
          <w:p w:rsidR="00832393" w:rsidRPr="0077708C" w:rsidRDefault="00832393" w:rsidP="00832393">
            <w:pPr>
              <w:jc w:val="center"/>
            </w:pPr>
            <w:r>
              <w:t>1 664,6</w:t>
            </w:r>
          </w:p>
        </w:tc>
      </w:tr>
      <w:tr w:rsidR="00832393" w:rsidRPr="00832393" w:rsidTr="00832393">
        <w:trPr>
          <w:trHeight w:val="139"/>
        </w:trPr>
        <w:tc>
          <w:tcPr>
            <w:tcW w:w="0" w:type="auto"/>
          </w:tcPr>
          <w:p w:rsidR="00832393" w:rsidRPr="00832393" w:rsidRDefault="00832393" w:rsidP="00832393">
            <w:pPr>
              <w:jc w:val="both"/>
            </w:pPr>
            <w:r w:rsidRPr="00832393">
              <w:t>5</w:t>
            </w:r>
          </w:p>
        </w:tc>
        <w:tc>
          <w:tcPr>
            <w:tcW w:w="0" w:type="auto"/>
          </w:tcPr>
          <w:p w:rsidR="00832393" w:rsidRPr="00832393" w:rsidRDefault="00832393" w:rsidP="00832393">
            <w:pPr>
              <w:jc w:val="both"/>
            </w:pPr>
            <w:r w:rsidRPr="00832393">
              <w:t>Нялинское</w:t>
            </w:r>
          </w:p>
        </w:tc>
        <w:tc>
          <w:tcPr>
            <w:tcW w:w="0" w:type="auto"/>
          </w:tcPr>
          <w:p w:rsidR="00832393" w:rsidRPr="0077708C" w:rsidRDefault="00832393" w:rsidP="00832393">
            <w:pPr>
              <w:jc w:val="center"/>
            </w:pPr>
            <w:r>
              <w:t>4</w:t>
            </w:r>
          </w:p>
        </w:tc>
        <w:tc>
          <w:tcPr>
            <w:tcW w:w="0" w:type="auto"/>
          </w:tcPr>
          <w:p w:rsidR="00832393" w:rsidRPr="0077708C" w:rsidRDefault="00832393" w:rsidP="00832393">
            <w:pPr>
              <w:jc w:val="center"/>
            </w:pPr>
            <w:r>
              <w:t>844,9</w:t>
            </w:r>
          </w:p>
        </w:tc>
        <w:tc>
          <w:tcPr>
            <w:tcW w:w="2665" w:type="dxa"/>
          </w:tcPr>
          <w:p w:rsidR="00832393" w:rsidRPr="0077708C" w:rsidRDefault="00832393" w:rsidP="00832393">
            <w:pPr>
              <w:jc w:val="center"/>
            </w:pPr>
            <w:r w:rsidRPr="0077708C">
              <w:t>-</w:t>
            </w:r>
          </w:p>
        </w:tc>
        <w:tc>
          <w:tcPr>
            <w:tcW w:w="1098" w:type="dxa"/>
          </w:tcPr>
          <w:p w:rsidR="00832393" w:rsidRPr="0077708C" w:rsidRDefault="00832393" w:rsidP="00832393">
            <w:pPr>
              <w:jc w:val="center"/>
            </w:pPr>
            <w:r>
              <w:t>-</w:t>
            </w:r>
          </w:p>
        </w:tc>
      </w:tr>
      <w:tr w:rsidR="00832393" w:rsidRPr="00832393" w:rsidTr="00832393">
        <w:tc>
          <w:tcPr>
            <w:tcW w:w="0" w:type="auto"/>
          </w:tcPr>
          <w:p w:rsidR="00832393" w:rsidRPr="00832393" w:rsidRDefault="00832393" w:rsidP="00832393">
            <w:pPr>
              <w:jc w:val="both"/>
            </w:pPr>
            <w:r w:rsidRPr="00832393">
              <w:t>6</w:t>
            </w:r>
          </w:p>
        </w:tc>
        <w:tc>
          <w:tcPr>
            <w:tcW w:w="0" w:type="auto"/>
          </w:tcPr>
          <w:p w:rsidR="00832393" w:rsidRPr="00832393" w:rsidRDefault="00832393" w:rsidP="00832393">
            <w:pPr>
              <w:jc w:val="both"/>
            </w:pPr>
            <w:r w:rsidRPr="00832393">
              <w:t>Селиярово</w:t>
            </w:r>
          </w:p>
        </w:tc>
        <w:tc>
          <w:tcPr>
            <w:tcW w:w="0" w:type="auto"/>
          </w:tcPr>
          <w:p w:rsidR="00832393" w:rsidRPr="0077708C" w:rsidRDefault="00832393" w:rsidP="00832393">
            <w:pPr>
              <w:jc w:val="center"/>
            </w:pPr>
            <w:r w:rsidRPr="0077708C">
              <w:t>1</w:t>
            </w:r>
          </w:p>
        </w:tc>
        <w:tc>
          <w:tcPr>
            <w:tcW w:w="0" w:type="auto"/>
          </w:tcPr>
          <w:p w:rsidR="00832393" w:rsidRPr="0077708C" w:rsidRDefault="00832393" w:rsidP="00832393">
            <w:pPr>
              <w:jc w:val="center"/>
            </w:pPr>
            <w:r w:rsidRPr="0077708C">
              <w:t>283,1</w:t>
            </w:r>
          </w:p>
        </w:tc>
        <w:tc>
          <w:tcPr>
            <w:tcW w:w="2665" w:type="dxa"/>
          </w:tcPr>
          <w:p w:rsidR="00832393" w:rsidRPr="0077708C" w:rsidRDefault="00832393" w:rsidP="00832393">
            <w:pPr>
              <w:jc w:val="center"/>
            </w:pPr>
            <w:r w:rsidRPr="0077708C">
              <w:t>-</w:t>
            </w:r>
          </w:p>
        </w:tc>
        <w:tc>
          <w:tcPr>
            <w:tcW w:w="1098" w:type="dxa"/>
          </w:tcPr>
          <w:p w:rsidR="00832393" w:rsidRPr="0077708C" w:rsidRDefault="00832393" w:rsidP="00832393">
            <w:pPr>
              <w:jc w:val="center"/>
            </w:pPr>
            <w:r>
              <w:t>-</w:t>
            </w:r>
          </w:p>
        </w:tc>
      </w:tr>
      <w:tr w:rsidR="00832393" w:rsidRPr="00832393" w:rsidTr="00832393">
        <w:tc>
          <w:tcPr>
            <w:tcW w:w="0" w:type="auto"/>
          </w:tcPr>
          <w:p w:rsidR="00832393" w:rsidRPr="00832393" w:rsidRDefault="00832393" w:rsidP="00832393">
            <w:pPr>
              <w:jc w:val="both"/>
            </w:pPr>
            <w:r w:rsidRPr="00832393">
              <w:t>7</w:t>
            </w:r>
          </w:p>
        </w:tc>
        <w:tc>
          <w:tcPr>
            <w:tcW w:w="0" w:type="auto"/>
          </w:tcPr>
          <w:p w:rsidR="00832393" w:rsidRPr="00832393" w:rsidRDefault="00832393" w:rsidP="00832393">
            <w:pPr>
              <w:jc w:val="both"/>
            </w:pPr>
            <w:r w:rsidRPr="00832393">
              <w:t>Сибирский</w:t>
            </w:r>
          </w:p>
        </w:tc>
        <w:tc>
          <w:tcPr>
            <w:tcW w:w="0" w:type="auto"/>
          </w:tcPr>
          <w:p w:rsidR="00832393" w:rsidRPr="0077708C" w:rsidRDefault="00832393" w:rsidP="00832393">
            <w:pPr>
              <w:jc w:val="center"/>
            </w:pPr>
            <w:r w:rsidRPr="0077708C">
              <w:t>2</w:t>
            </w:r>
          </w:p>
        </w:tc>
        <w:tc>
          <w:tcPr>
            <w:tcW w:w="0" w:type="auto"/>
          </w:tcPr>
          <w:p w:rsidR="00832393" w:rsidRPr="0077708C" w:rsidRDefault="00832393" w:rsidP="00832393">
            <w:pPr>
              <w:jc w:val="center"/>
            </w:pPr>
            <w:r w:rsidRPr="0077708C">
              <w:t>611,7</w:t>
            </w:r>
          </w:p>
        </w:tc>
        <w:tc>
          <w:tcPr>
            <w:tcW w:w="2665" w:type="dxa"/>
          </w:tcPr>
          <w:p w:rsidR="00832393" w:rsidRPr="0077708C" w:rsidRDefault="00832393" w:rsidP="00832393">
            <w:pPr>
              <w:jc w:val="center"/>
            </w:pPr>
            <w:r w:rsidRPr="0077708C">
              <w:t>-</w:t>
            </w:r>
          </w:p>
        </w:tc>
        <w:tc>
          <w:tcPr>
            <w:tcW w:w="1098" w:type="dxa"/>
          </w:tcPr>
          <w:p w:rsidR="00832393" w:rsidRPr="0077708C" w:rsidRDefault="00832393" w:rsidP="00832393">
            <w:pPr>
              <w:jc w:val="center"/>
            </w:pPr>
            <w:r>
              <w:t>-</w:t>
            </w:r>
          </w:p>
        </w:tc>
      </w:tr>
      <w:tr w:rsidR="00832393" w:rsidRPr="00832393" w:rsidTr="00832393">
        <w:tc>
          <w:tcPr>
            <w:tcW w:w="0" w:type="auto"/>
          </w:tcPr>
          <w:p w:rsidR="00832393" w:rsidRPr="00832393" w:rsidRDefault="00832393" w:rsidP="00832393">
            <w:pPr>
              <w:jc w:val="both"/>
            </w:pPr>
            <w:r w:rsidRPr="00832393">
              <w:t>8</w:t>
            </w:r>
          </w:p>
        </w:tc>
        <w:tc>
          <w:tcPr>
            <w:tcW w:w="0" w:type="auto"/>
          </w:tcPr>
          <w:p w:rsidR="00832393" w:rsidRPr="00832393" w:rsidRDefault="00832393" w:rsidP="00832393">
            <w:pPr>
              <w:jc w:val="both"/>
            </w:pPr>
            <w:r w:rsidRPr="00832393">
              <w:t>Шапша</w:t>
            </w:r>
          </w:p>
        </w:tc>
        <w:tc>
          <w:tcPr>
            <w:tcW w:w="0" w:type="auto"/>
          </w:tcPr>
          <w:p w:rsidR="00832393" w:rsidRPr="0077708C" w:rsidRDefault="00832393" w:rsidP="00832393">
            <w:pPr>
              <w:jc w:val="center"/>
            </w:pPr>
            <w:r>
              <w:t>9</w:t>
            </w:r>
          </w:p>
        </w:tc>
        <w:tc>
          <w:tcPr>
            <w:tcW w:w="0" w:type="auto"/>
          </w:tcPr>
          <w:p w:rsidR="00832393" w:rsidRPr="0077708C" w:rsidRDefault="00832393" w:rsidP="00832393">
            <w:pPr>
              <w:jc w:val="center"/>
            </w:pPr>
            <w:r>
              <w:t>9 558,6</w:t>
            </w:r>
          </w:p>
        </w:tc>
        <w:tc>
          <w:tcPr>
            <w:tcW w:w="2665" w:type="dxa"/>
          </w:tcPr>
          <w:p w:rsidR="00832393" w:rsidRPr="0077708C" w:rsidRDefault="00832393" w:rsidP="00832393">
            <w:pPr>
              <w:jc w:val="center"/>
            </w:pPr>
            <w:r w:rsidRPr="0077708C">
              <w:t>-</w:t>
            </w:r>
          </w:p>
        </w:tc>
        <w:tc>
          <w:tcPr>
            <w:tcW w:w="1098" w:type="dxa"/>
          </w:tcPr>
          <w:p w:rsidR="00832393" w:rsidRPr="0077708C" w:rsidRDefault="00832393" w:rsidP="00832393">
            <w:pPr>
              <w:jc w:val="center"/>
            </w:pPr>
            <w:r>
              <w:t>-</w:t>
            </w:r>
          </w:p>
        </w:tc>
      </w:tr>
      <w:tr w:rsidR="00832393" w:rsidRPr="00832393" w:rsidTr="00832393">
        <w:tc>
          <w:tcPr>
            <w:tcW w:w="0" w:type="auto"/>
          </w:tcPr>
          <w:p w:rsidR="00832393" w:rsidRPr="00832393" w:rsidRDefault="00832393" w:rsidP="00832393">
            <w:pPr>
              <w:jc w:val="both"/>
            </w:pPr>
          </w:p>
        </w:tc>
        <w:tc>
          <w:tcPr>
            <w:tcW w:w="0" w:type="auto"/>
          </w:tcPr>
          <w:p w:rsidR="00832393" w:rsidRPr="00832393" w:rsidRDefault="00832393" w:rsidP="00832393">
            <w:pPr>
              <w:jc w:val="both"/>
            </w:pPr>
            <w:r w:rsidRPr="00832393">
              <w:t>Итого:</w:t>
            </w:r>
          </w:p>
        </w:tc>
        <w:tc>
          <w:tcPr>
            <w:tcW w:w="0" w:type="auto"/>
          </w:tcPr>
          <w:p w:rsidR="00832393" w:rsidRPr="0077708C" w:rsidRDefault="00832393" w:rsidP="00832393">
            <w:pPr>
              <w:jc w:val="center"/>
            </w:pPr>
            <w:r>
              <w:t>118</w:t>
            </w:r>
          </w:p>
        </w:tc>
        <w:tc>
          <w:tcPr>
            <w:tcW w:w="0" w:type="auto"/>
          </w:tcPr>
          <w:p w:rsidR="00832393" w:rsidRPr="0077708C" w:rsidRDefault="00832393" w:rsidP="00832393">
            <w:pPr>
              <w:jc w:val="center"/>
            </w:pPr>
            <w:r>
              <w:t>116 084,4</w:t>
            </w:r>
          </w:p>
        </w:tc>
        <w:tc>
          <w:tcPr>
            <w:tcW w:w="2665" w:type="dxa"/>
          </w:tcPr>
          <w:p w:rsidR="00832393" w:rsidRPr="0077708C" w:rsidRDefault="00832393" w:rsidP="00832393">
            <w:pPr>
              <w:jc w:val="center"/>
            </w:pPr>
            <w:r>
              <w:t>8</w:t>
            </w:r>
          </w:p>
        </w:tc>
        <w:tc>
          <w:tcPr>
            <w:tcW w:w="1098" w:type="dxa"/>
          </w:tcPr>
          <w:p w:rsidR="00832393" w:rsidRDefault="00832393" w:rsidP="00832393">
            <w:pPr>
              <w:jc w:val="center"/>
            </w:pPr>
            <w:r>
              <w:t>5 928,6</w:t>
            </w:r>
          </w:p>
        </w:tc>
      </w:tr>
    </w:tbl>
    <w:p w:rsidR="00832393" w:rsidRDefault="00832393" w:rsidP="008046F3">
      <w:pPr>
        <w:ind w:firstLine="709"/>
        <w:jc w:val="both"/>
      </w:pPr>
    </w:p>
    <w:p w:rsidR="00832393" w:rsidRPr="00832393" w:rsidRDefault="008046F3" w:rsidP="008046F3">
      <w:pPr>
        <w:ind w:firstLine="709"/>
        <w:jc w:val="both"/>
      </w:pPr>
      <w:r w:rsidRPr="00832393">
        <w:t>Сельские поселения Выкатной, Кышик, Согом и Цингалы в программе капитального ремонта не участвуют в связи с тем, что:</w:t>
      </w:r>
    </w:p>
    <w:p w:rsidR="00832393" w:rsidRPr="00832393" w:rsidRDefault="008046F3" w:rsidP="008046F3">
      <w:pPr>
        <w:ind w:firstLine="709"/>
        <w:jc w:val="both"/>
      </w:pPr>
      <w:r w:rsidRPr="00832393">
        <w:t xml:space="preserve">дома, введенные в эксплуатацию после 25.12.2013; </w:t>
      </w:r>
    </w:p>
    <w:p w:rsidR="00832393" w:rsidRPr="00832393" w:rsidRDefault="008046F3" w:rsidP="008046F3">
      <w:pPr>
        <w:ind w:firstLine="709"/>
        <w:jc w:val="both"/>
      </w:pPr>
      <w:r w:rsidRPr="00832393">
        <w:t xml:space="preserve">дома блокированной застройки; </w:t>
      </w:r>
    </w:p>
    <w:p w:rsidR="00832393" w:rsidRPr="00832393" w:rsidRDefault="00BA60AF" w:rsidP="00832393">
      <w:pPr>
        <w:ind w:firstLine="709"/>
        <w:jc w:val="both"/>
      </w:pPr>
      <w:r>
        <w:t>дома с износом свыше 65</w:t>
      </w:r>
      <w:r w:rsidR="00832393" w:rsidRPr="00832393">
        <w:t>%</w:t>
      </w:r>
      <w:r w:rsidR="008046F3" w:rsidRPr="00832393">
        <w:t xml:space="preserve">.    </w:t>
      </w:r>
    </w:p>
    <w:p w:rsidR="000B4F48" w:rsidRDefault="008046F3" w:rsidP="000B4F48">
      <w:pPr>
        <w:ind w:firstLine="709"/>
        <w:jc w:val="both"/>
      </w:pPr>
      <w:r w:rsidRPr="000B4F48">
        <w:t>Минимальные размеры ежемесячных взносов на капитальный ремонт за один квадратный метр общей площади жилых и нежилых помещений установлены приказом департамента жилищно-коммунального комплекса и энергетики от 11.04.2014 № 10-нп и составляют:</w:t>
      </w:r>
    </w:p>
    <w:p w:rsidR="000B4F48" w:rsidRDefault="008046F3" w:rsidP="000B4F48">
      <w:pPr>
        <w:ind w:firstLine="709"/>
        <w:jc w:val="both"/>
      </w:pPr>
      <w:r w:rsidRPr="000B4F48">
        <w:t>для деревянных домов – 8,55 руб.;</w:t>
      </w:r>
    </w:p>
    <w:p w:rsidR="000B4F48" w:rsidRDefault="008046F3" w:rsidP="000B4F48">
      <w:pPr>
        <w:ind w:firstLine="709"/>
        <w:jc w:val="both"/>
      </w:pPr>
      <w:r w:rsidRPr="000B4F48">
        <w:t>для домов в панельном исполнении без лифта – 12,05 руб.;</w:t>
      </w:r>
    </w:p>
    <w:p w:rsidR="008046F3" w:rsidRPr="000B4F48" w:rsidRDefault="008046F3" w:rsidP="000B4F48">
      <w:pPr>
        <w:ind w:firstLine="709"/>
        <w:jc w:val="both"/>
      </w:pPr>
      <w:r w:rsidRPr="000B4F48">
        <w:t>для иных домов без лифта – 10,75 руб.</w:t>
      </w:r>
    </w:p>
    <w:p w:rsidR="00EF0793" w:rsidRPr="00EF0793" w:rsidRDefault="008046F3" w:rsidP="0089147E">
      <w:pPr>
        <w:ind w:firstLine="709"/>
        <w:jc w:val="both"/>
      </w:pPr>
      <w:r w:rsidRPr="00EF0793">
        <w:t>Согласно краткосрочному плану реализации Программы капитального ремо</w:t>
      </w:r>
      <w:r w:rsidR="000B4F48" w:rsidRPr="00EF0793">
        <w:t>нта общего имущества МКД на 2017-2019</w:t>
      </w:r>
      <w:r w:rsidRPr="00EF0793">
        <w:t xml:space="preserve"> годы, в Ханты-Мансийском районе запланирован капитальный </w:t>
      </w:r>
      <w:r w:rsidR="00EF0793" w:rsidRPr="00EF0793">
        <w:t>ремонт общего имущества в 18</w:t>
      </w:r>
      <w:r w:rsidRPr="00EF0793">
        <w:t xml:space="preserve"> многоквартирных домах</w:t>
      </w:r>
      <w:r w:rsidR="00EF0793" w:rsidRPr="00EF0793">
        <w:t xml:space="preserve"> на сумму 62</w:t>
      </w:r>
      <w:r w:rsidR="00BA60AF">
        <w:t> </w:t>
      </w:r>
      <w:r w:rsidR="00EF0793" w:rsidRPr="00EF0793">
        <w:t>883</w:t>
      </w:r>
      <w:r w:rsidR="00BA60AF">
        <w:t>,</w:t>
      </w:r>
      <w:r w:rsidR="00EF0793" w:rsidRPr="00EF0793">
        <w:t> 3</w:t>
      </w:r>
      <w:r w:rsidR="00BA60AF">
        <w:t xml:space="preserve"> тыс.</w:t>
      </w:r>
      <w:r w:rsidR="00EF0793" w:rsidRPr="00EF0793">
        <w:t>рублей.</w:t>
      </w:r>
    </w:p>
    <w:p w:rsidR="0089147E" w:rsidRPr="00EF0793" w:rsidRDefault="00EF0793" w:rsidP="0089147E">
      <w:pPr>
        <w:ind w:firstLine="709"/>
        <w:jc w:val="both"/>
      </w:pPr>
      <w:r w:rsidRPr="00EF0793">
        <w:t>В</w:t>
      </w:r>
      <w:r w:rsidR="0089147E" w:rsidRPr="00EF0793">
        <w:t xml:space="preserve"> 2017 году</w:t>
      </w:r>
      <w:r w:rsidR="000B4F48" w:rsidRPr="00EF0793">
        <w:t xml:space="preserve"> капитальный ремонт выполнен в 3</w:t>
      </w:r>
      <w:r w:rsidR="008046F3" w:rsidRPr="00EF0793">
        <w:t xml:space="preserve"> многоквартир</w:t>
      </w:r>
      <w:r w:rsidR="00B02341" w:rsidRPr="00EF0793">
        <w:t>ных домах на сумму 3</w:t>
      </w:r>
      <w:r w:rsidR="00BA60AF">
        <w:t> </w:t>
      </w:r>
      <w:r w:rsidR="00B02341" w:rsidRPr="00EF0793">
        <w:t>215</w:t>
      </w:r>
      <w:r w:rsidR="00BA60AF">
        <w:t>,</w:t>
      </w:r>
      <w:r w:rsidR="00B02341" w:rsidRPr="00EF0793">
        <w:t>0</w:t>
      </w:r>
      <w:r w:rsidR="00BA60AF">
        <w:t xml:space="preserve"> тыс.</w:t>
      </w:r>
      <w:r w:rsidR="008046F3" w:rsidRPr="00EF0793">
        <w:t>руб</w:t>
      </w:r>
      <w:r w:rsidR="00BA60AF">
        <w:t>лей</w:t>
      </w:r>
      <w:r w:rsidR="008046F3" w:rsidRPr="00EF0793">
        <w:t>, по следующим адресам:</w:t>
      </w:r>
    </w:p>
    <w:p w:rsidR="0089147E" w:rsidRDefault="00BA60AF" w:rsidP="0089147E">
      <w:pPr>
        <w:ind w:firstLine="709"/>
        <w:jc w:val="both"/>
      </w:pPr>
      <w:r>
        <w:t>п.</w:t>
      </w:r>
      <w:r w:rsidR="0089147E" w:rsidRPr="0089147E">
        <w:t xml:space="preserve">Горноправдинск, </w:t>
      </w:r>
      <w:r>
        <w:t>ул.Таежная, д.</w:t>
      </w:r>
      <w:r w:rsidR="0089147E" w:rsidRPr="0089147E">
        <w:t xml:space="preserve">2 – </w:t>
      </w:r>
      <w:r w:rsidR="0089147E" w:rsidRPr="00EF0793">
        <w:t xml:space="preserve">капитальный ремонт сетей электроснабжения на сумму </w:t>
      </w:r>
      <w:r w:rsidR="0089147E" w:rsidRPr="0089147E">
        <w:t>260</w:t>
      </w:r>
      <w:r>
        <w:t>,</w:t>
      </w:r>
      <w:r w:rsidR="0089147E" w:rsidRPr="0089147E">
        <w:t>7</w:t>
      </w:r>
      <w:r>
        <w:t xml:space="preserve"> тыс.</w:t>
      </w:r>
      <w:r w:rsidR="0089147E">
        <w:t>руб</w:t>
      </w:r>
      <w:r>
        <w:t>лей</w:t>
      </w:r>
      <w:r w:rsidR="0089147E" w:rsidRPr="0089147E">
        <w:t>;</w:t>
      </w:r>
    </w:p>
    <w:p w:rsidR="0089147E" w:rsidRDefault="00BA60AF" w:rsidP="0089147E">
      <w:pPr>
        <w:ind w:firstLine="709"/>
        <w:jc w:val="both"/>
      </w:pPr>
      <w:r>
        <w:t>п.</w:t>
      </w:r>
      <w:r w:rsidR="0089147E" w:rsidRPr="0089147E">
        <w:t xml:space="preserve">Горноправдинск, </w:t>
      </w:r>
      <w:r>
        <w:t>ул.</w:t>
      </w:r>
      <w:r w:rsidR="0089147E" w:rsidRPr="0089147E">
        <w:t xml:space="preserve">Победы, д. 4 – </w:t>
      </w:r>
      <w:r w:rsidR="0089147E">
        <w:t>капитальный ремонт сетей электроснабжения, водоотведения</w:t>
      </w:r>
      <w:r w:rsidR="0089147E" w:rsidRPr="0089147E">
        <w:t xml:space="preserve">, </w:t>
      </w:r>
      <w:r w:rsidR="0089147E">
        <w:t>ХВС</w:t>
      </w:r>
      <w:r w:rsidR="0089147E" w:rsidRPr="0089147E">
        <w:t xml:space="preserve">, ГВС </w:t>
      </w:r>
      <w:r w:rsidR="0089147E">
        <w:t xml:space="preserve">на сумму </w:t>
      </w:r>
      <w:r w:rsidR="0089147E" w:rsidRPr="0089147E">
        <w:t>1</w:t>
      </w:r>
      <w:r>
        <w:t> </w:t>
      </w:r>
      <w:r w:rsidR="0089147E" w:rsidRPr="0089147E">
        <w:t>390</w:t>
      </w:r>
      <w:r>
        <w:t>,5 тыс.</w:t>
      </w:r>
      <w:r w:rsidR="0089147E">
        <w:t>руб</w:t>
      </w:r>
      <w:r>
        <w:t>лей</w:t>
      </w:r>
      <w:r w:rsidR="0089147E" w:rsidRPr="0089147E">
        <w:t>;</w:t>
      </w:r>
    </w:p>
    <w:p w:rsidR="0089147E" w:rsidRDefault="00BA60AF" w:rsidP="0089147E">
      <w:pPr>
        <w:ind w:firstLine="709"/>
        <w:jc w:val="both"/>
      </w:pPr>
      <w:r>
        <w:t>п.Луговской: ул.Комсомольская, д.</w:t>
      </w:r>
      <w:r w:rsidR="0089147E" w:rsidRPr="0089147E">
        <w:t xml:space="preserve">4 – ремонт крыши </w:t>
      </w:r>
      <w:r w:rsidR="0089147E">
        <w:t>на сумму 1</w:t>
      </w:r>
      <w:r>
        <w:t> </w:t>
      </w:r>
      <w:r w:rsidR="0089147E">
        <w:t>563</w:t>
      </w:r>
      <w:r>
        <w:t>,</w:t>
      </w:r>
      <w:r w:rsidR="0089147E">
        <w:t>8</w:t>
      </w:r>
      <w:r>
        <w:t xml:space="preserve"> тыс.</w:t>
      </w:r>
      <w:r w:rsidR="0089147E">
        <w:t>руб</w:t>
      </w:r>
      <w:r>
        <w:t>лей</w:t>
      </w:r>
      <w:r w:rsidR="0089147E" w:rsidRPr="0089147E">
        <w:t>.</w:t>
      </w:r>
    </w:p>
    <w:p w:rsidR="0089147E" w:rsidRPr="0089147E" w:rsidRDefault="0089147E" w:rsidP="0089147E">
      <w:pPr>
        <w:ind w:firstLine="709"/>
        <w:jc w:val="both"/>
      </w:pPr>
      <w:r>
        <w:t>Кроме того,</w:t>
      </w:r>
      <w:r w:rsidRPr="0089147E">
        <w:t xml:space="preserve"> в 2017 году были выполнены проектные работы на проведение работ по капитальному ремонту общего имущества следующих многоквартирных домов:</w:t>
      </w:r>
    </w:p>
    <w:p w:rsidR="0089147E" w:rsidRPr="0089147E" w:rsidRDefault="00BA60AF" w:rsidP="0089147E">
      <w:pPr>
        <w:autoSpaceDE w:val="0"/>
        <w:autoSpaceDN w:val="0"/>
        <w:adjustRightInd w:val="0"/>
        <w:ind w:firstLine="709"/>
        <w:jc w:val="both"/>
      </w:pPr>
      <w:r>
        <w:t>п.Горноправдинск: ул.Победы, д.</w:t>
      </w:r>
      <w:r w:rsidR="0089147E" w:rsidRPr="0089147E">
        <w:t>2 – 84</w:t>
      </w:r>
      <w:r>
        <w:t>,7 тыс.</w:t>
      </w:r>
      <w:r w:rsidR="0089147E" w:rsidRPr="0089147E">
        <w:t>руб</w:t>
      </w:r>
      <w:r>
        <w:t>лей</w:t>
      </w:r>
      <w:r w:rsidR="0089147E" w:rsidRPr="0089147E">
        <w:t>;</w:t>
      </w:r>
    </w:p>
    <w:p w:rsidR="0089147E" w:rsidRPr="0089147E" w:rsidRDefault="00BA60AF" w:rsidP="0089147E">
      <w:pPr>
        <w:autoSpaceDE w:val="0"/>
        <w:autoSpaceDN w:val="0"/>
        <w:adjustRightInd w:val="0"/>
        <w:ind w:firstLine="709"/>
        <w:jc w:val="both"/>
      </w:pPr>
      <w:r>
        <w:t>п.Кедровый, ул.Старая Набережная, д.</w:t>
      </w:r>
      <w:r w:rsidR="0089147E" w:rsidRPr="0089147E">
        <w:t>13 – 64</w:t>
      </w:r>
      <w:r>
        <w:t>,</w:t>
      </w:r>
      <w:r w:rsidR="0089147E" w:rsidRPr="0089147E">
        <w:t>5</w:t>
      </w:r>
      <w:r>
        <w:t xml:space="preserve"> тыс.</w:t>
      </w:r>
      <w:r w:rsidR="0089147E" w:rsidRPr="0089147E">
        <w:t>руб</w:t>
      </w:r>
      <w:r>
        <w:t>лей</w:t>
      </w:r>
      <w:r w:rsidR="0089147E" w:rsidRPr="0089147E">
        <w:t>;</w:t>
      </w:r>
    </w:p>
    <w:p w:rsidR="0089147E" w:rsidRPr="0089147E" w:rsidRDefault="00BA60AF" w:rsidP="0089147E">
      <w:pPr>
        <w:autoSpaceDE w:val="0"/>
        <w:autoSpaceDN w:val="0"/>
        <w:adjustRightInd w:val="0"/>
        <w:ind w:firstLine="709"/>
        <w:jc w:val="both"/>
      </w:pPr>
      <w:r>
        <w:t>п.Кедровый, ул.Старая Набережная, д.</w:t>
      </w:r>
      <w:r w:rsidR="0089147E" w:rsidRPr="0089147E">
        <w:t>16 – 41</w:t>
      </w:r>
      <w:r>
        <w:t>,1 тыс.</w:t>
      </w:r>
      <w:r w:rsidR="0089147E" w:rsidRPr="0089147E">
        <w:t>руб</w:t>
      </w:r>
      <w:r>
        <w:t>лей</w:t>
      </w:r>
      <w:r w:rsidR="0089147E" w:rsidRPr="0089147E">
        <w:t>;</w:t>
      </w:r>
    </w:p>
    <w:p w:rsidR="0089147E" w:rsidRPr="0089147E" w:rsidRDefault="00BA60AF" w:rsidP="0089147E">
      <w:pPr>
        <w:autoSpaceDE w:val="0"/>
        <w:autoSpaceDN w:val="0"/>
        <w:adjustRightInd w:val="0"/>
        <w:ind w:firstLine="709"/>
        <w:jc w:val="both"/>
      </w:pPr>
      <w:r>
        <w:t>п.Кедровый, ул.Энтузиастов, д.</w:t>
      </w:r>
      <w:r w:rsidR="0089147E" w:rsidRPr="0089147E">
        <w:t>18 – 20</w:t>
      </w:r>
      <w:r>
        <w:t>,3 тыс</w:t>
      </w:r>
      <w:r w:rsidR="00AE72F2">
        <w:t>.</w:t>
      </w:r>
      <w:r w:rsidR="0089147E" w:rsidRPr="0089147E">
        <w:t>руб</w:t>
      </w:r>
      <w:r w:rsidR="00AE72F2">
        <w:t>лей</w:t>
      </w:r>
      <w:r w:rsidR="0089147E" w:rsidRPr="0089147E">
        <w:t>;</w:t>
      </w:r>
    </w:p>
    <w:p w:rsidR="0089147E" w:rsidRPr="0089147E" w:rsidRDefault="00AE72F2" w:rsidP="0089147E">
      <w:pPr>
        <w:autoSpaceDE w:val="0"/>
        <w:autoSpaceDN w:val="0"/>
        <w:adjustRightInd w:val="0"/>
        <w:ind w:firstLine="709"/>
        <w:jc w:val="both"/>
      </w:pPr>
      <w:r>
        <w:t>п.Луговской, ул.Гагарина, д.</w:t>
      </w:r>
      <w:r w:rsidR="0089147E" w:rsidRPr="0089147E">
        <w:t>12 – 24</w:t>
      </w:r>
      <w:r>
        <w:t>,</w:t>
      </w:r>
      <w:r w:rsidR="0089147E" w:rsidRPr="0089147E">
        <w:t>4</w:t>
      </w:r>
      <w:r>
        <w:t xml:space="preserve"> тыс.</w:t>
      </w:r>
      <w:r w:rsidR="0089147E" w:rsidRPr="0089147E">
        <w:t>руб</w:t>
      </w:r>
      <w:r>
        <w:t>лей</w:t>
      </w:r>
      <w:r w:rsidR="0089147E" w:rsidRPr="0089147E">
        <w:t>.</w:t>
      </w:r>
    </w:p>
    <w:p w:rsidR="0089147E" w:rsidRDefault="0089147E" w:rsidP="008046F3">
      <w:pPr>
        <w:ind w:firstLine="709"/>
        <w:jc w:val="both"/>
        <w:rPr>
          <w:color w:val="FF0000"/>
        </w:rPr>
        <w:sectPr w:rsidR="0089147E" w:rsidSect="0089147E">
          <w:pgSz w:w="11906" w:h="16838"/>
          <w:pgMar w:top="851" w:right="851" w:bottom="851" w:left="1418" w:header="425" w:footer="170" w:gutter="0"/>
          <w:cols w:space="708"/>
          <w:docGrid w:linePitch="360"/>
        </w:sectPr>
      </w:pPr>
    </w:p>
    <w:p w:rsidR="008046F3" w:rsidRPr="008046F3" w:rsidRDefault="008046F3" w:rsidP="008046F3">
      <w:pPr>
        <w:pStyle w:val="ConsPlusNormal"/>
        <w:jc w:val="right"/>
        <w:outlineLvl w:val="1"/>
        <w:rPr>
          <w:rFonts w:ascii="Times New Roman" w:hAnsi="Times New Roman" w:cs="Times New Roman"/>
          <w:sz w:val="24"/>
          <w:szCs w:val="24"/>
        </w:rPr>
      </w:pPr>
      <w:r w:rsidRPr="008046F3">
        <w:rPr>
          <w:rFonts w:ascii="Times New Roman" w:hAnsi="Times New Roman" w:cs="Times New Roman"/>
          <w:sz w:val="24"/>
          <w:szCs w:val="24"/>
        </w:rPr>
        <w:t>Таблица 3</w:t>
      </w:r>
    </w:p>
    <w:p w:rsidR="008046F3" w:rsidRPr="008046F3" w:rsidRDefault="008046F3" w:rsidP="008046F3">
      <w:pPr>
        <w:pStyle w:val="ConsPlusNormal"/>
        <w:jc w:val="center"/>
        <w:rPr>
          <w:rFonts w:ascii="Times New Roman" w:hAnsi="Times New Roman" w:cs="Times New Roman"/>
          <w:sz w:val="24"/>
          <w:szCs w:val="24"/>
        </w:rPr>
      </w:pPr>
    </w:p>
    <w:p w:rsidR="008046F3" w:rsidRPr="008046F3" w:rsidRDefault="008046F3" w:rsidP="008046F3">
      <w:pPr>
        <w:pStyle w:val="ConsPlusNormal"/>
        <w:jc w:val="center"/>
        <w:rPr>
          <w:rFonts w:ascii="Times New Roman" w:hAnsi="Times New Roman" w:cs="Times New Roman"/>
          <w:sz w:val="24"/>
          <w:szCs w:val="24"/>
        </w:rPr>
      </w:pPr>
      <w:bookmarkStart w:id="3" w:name="P842"/>
      <w:bookmarkEnd w:id="3"/>
      <w:r w:rsidRPr="008046F3">
        <w:rPr>
          <w:rFonts w:ascii="Times New Roman" w:hAnsi="Times New Roman" w:cs="Times New Roman"/>
          <w:sz w:val="24"/>
          <w:szCs w:val="24"/>
        </w:rPr>
        <w:t>Состояние платежной дисциплины и инвестиционной</w:t>
      </w:r>
    </w:p>
    <w:p w:rsidR="008046F3" w:rsidRPr="008046F3" w:rsidRDefault="008046F3" w:rsidP="008046F3">
      <w:pPr>
        <w:pStyle w:val="ConsPlusNormal"/>
        <w:jc w:val="center"/>
        <w:rPr>
          <w:rFonts w:ascii="Times New Roman" w:hAnsi="Times New Roman" w:cs="Times New Roman"/>
          <w:sz w:val="24"/>
          <w:szCs w:val="24"/>
        </w:rPr>
      </w:pPr>
      <w:r w:rsidRPr="008046F3">
        <w:rPr>
          <w:rFonts w:ascii="Times New Roman" w:hAnsi="Times New Roman" w:cs="Times New Roman"/>
          <w:sz w:val="24"/>
          <w:szCs w:val="24"/>
        </w:rPr>
        <w:t>политики в жилищно-коммунальном комплексе</w:t>
      </w:r>
    </w:p>
    <w:p w:rsidR="00F83B08" w:rsidRPr="00A80B82" w:rsidRDefault="00842693" w:rsidP="00B02341">
      <w:pPr>
        <w:tabs>
          <w:tab w:val="left" w:pos="4524"/>
          <w:tab w:val="center" w:pos="7568"/>
        </w:tabs>
        <w:autoSpaceDE w:val="0"/>
        <w:autoSpaceDN w:val="0"/>
        <w:adjustRightInd w:val="0"/>
        <w:jc w:val="center"/>
        <w:rPr>
          <w:rFonts w:eastAsiaTheme="minorHAnsi"/>
          <w:lang w:eastAsia="en-US"/>
        </w:rPr>
      </w:pPr>
      <w:r>
        <w:rPr>
          <w:rFonts w:eastAsiaTheme="minorHAnsi"/>
          <w:noProof/>
        </w:rPr>
        <w:pict>
          <v:shape id="_x0000_s1027" type="#_x0000_t32" style="position:absolute;left:0;text-align:left;margin-left:209.8pt;margin-top:13pt;width:302.25pt;height:0;z-index:251660288" o:connectortype="straight"/>
        </w:pict>
      </w:r>
      <w:r w:rsidR="00F83B08">
        <w:rPr>
          <w:rFonts w:eastAsiaTheme="minorHAnsi"/>
          <w:lang w:eastAsia="en-US"/>
        </w:rPr>
        <w:t>Ханты-Мансийского</w:t>
      </w:r>
      <w:r w:rsidR="00F83B08" w:rsidRPr="00A80B82">
        <w:rPr>
          <w:rFonts w:eastAsiaTheme="minorHAnsi"/>
          <w:lang w:eastAsia="en-US"/>
        </w:rPr>
        <w:t xml:space="preserve"> район</w:t>
      </w:r>
      <w:r w:rsidR="00F83B08">
        <w:rPr>
          <w:rFonts w:eastAsiaTheme="minorHAnsi"/>
          <w:lang w:eastAsia="en-US"/>
        </w:rPr>
        <w:t>а</w:t>
      </w:r>
    </w:p>
    <w:p w:rsidR="00F83B08" w:rsidRDefault="00F83B08" w:rsidP="00F83B08">
      <w:pPr>
        <w:autoSpaceDE w:val="0"/>
        <w:autoSpaceDN w:val="0"/>
        <w:adjustRightInd w:val="0"/>
        <w:jc w:val="center"/>
        <w:rPr>
          <w:rFonts w:eastAsiaTheme="minorHAnsi"/>
          <w:sz w:val="18"/>
          <w:szCs w:val="18"/>
          <w:lang w:eastAsia="en-US"/>
        </w:rPr>
      </w:pPr>
      <w:r w:rsidRPr="00A80B82">
        <w:rPr>
          <w:rFonts w:eastAsiaTheme="minorHAnsi"/>
          <w:sz w:val="18"/>
          <w:szCs w:val="18"/>
          <w:lang w:eastAsia="en-US"/>
        </w:rPr>
        <w:t>наименование городского округа (муниципального района)</w:t>
      </w:r>
    </w:p>
    <w:p w:rsidR="00B2287D" w:rsidRDefault="00B2287D" w:rsidP="00F83B08">
      <w:pPr>
        <w:autoSpaceDE w:val="0"/>
        <w:autoSpaceDN w:val="0"/>
        <w:adjustRightInd w:val="0"/>
        <w:jc w:val="center"/>
        <w:rPr>
          <w:rFonts w:eastAsiaTheme="minorHAnsi"/>
          <w:sz w:val="18"/>
          <w:szCs w:val="18"/>
          <w:lang w:eastAsia="en-US"/>
        </w:rPr>
      </w:pPr>
    </w:p>
    <w:tbl>
      <w:tblPr>
        <w:tblStyle w:val="afc"/>
        <w:tblW w:w="0" w:type="auto"/>
        <w:tblLook w:val="04A0" w:firstRow="1" w:lastRow="0" w:firstColumn="1" w:lastColumn="0" w:noHBand="0" w:noVBand="1"/>
      </w:tblPr>
      <w:tblGrid>
        <w:gridCol w:w="526"/>
        <w:gridCol w:w="3929"/>
        <w:gridCol w:w="1383"/>
        <w:gridCol w:w="1395"/>
        <w:gridCol w:w="1395"/>
        <w:gridCol w:w="1822"/>
        <w:gridCol w:w="1727"/>
        <w:gridCol w:w="1083"/>
        <w:gridCol w:w="1006"/>
        <w:gridCol w:w="1086"/>
      </w:tblGrid>
      <w:tr w:rsidR="00855C1D" w:rsidRPr="00855C1D" w:rsidTr="00855C1D">
        <w:tc>
          <w:tcPr>
            <w:tcW w:w="526" w:type="dxa"/>
            <w:vAlign w:val="center"/>
          </w:tcPr>
          <w:p w:rsidR="00B2287D" w:rsidRPr="00855C1D" w:rsidRDefault="00855C1D" w:rsidP="00B2287D">
            <w:pPr>
              <w:autoSpaceDE w:val="0"/>
              <w:autoSpaceDN w:val="0"/>
              <w:adjustRightInd w:val="0"/>
              <w:jc w:val="center"/>
              <w:rPr>
                <w:rFonts w:eastAsiaTheme="minorHAnsi"/>
                <w:lang w:eastAsia="en-US"/>
              </w:rPr>
            </w:pPr>
            <w:r w:rsidRPr="00855C1D">
              <w:rPr>
                <w:rFonts w:eastAsiaTheme="minorHAnsi"/>
                <w:lang w:eastAsia="en-US"/>
              </w:rPr>
              <w:t>п/п</w:t>
            </w:r>
          </w:p>
        </w:tc>
        <w:tc>
          <w:tcPr>
            <w:tcW w:w="3977" w:type="dxa"/>
            <w:vAlign w:val="center"/>
          </w:tcPr>
          <w:p w:rsidR="00B2287D" w:rsidRPr="00855C1D" w:rsidRDefault="00855C1D" w:rsidP="00B2287D">
            <w:pPr>
              <w:autoSpaceDE w:val="0"/>
              <w:autoSpaceDN w:val="0"/>
              <w:adjustRightInd w:val="0"/>
              <w:jc w:val="center"/>
              <w:rPr>
                <w:rFonts w:eastAsiaTheme="minorHAnsi"/>
                <w:lang w:eastAsia="en-US"/>
              </w:rPr>
            </w:pPr>
            <w:r w:rsidRPr="00855C1D">
              <w:rPr>
                <w:rFonts w:eastAsiaTheme="minorHAnsi"/>
                <w:lang w:eastAsia="en-US"/>
              </w:rPr>
              <w:t>Наименование показателя</w:t>
            </w:r>
          </w:p>
        </w:tc>
        <w:tc>
          <w:tcPr>
            <w:tcW w:w="1384" w:type="dxa"/>
            <w:vAlign w:val="center"/>
          </w:tcPr>
          <w:p w:rsidR="00B2287D" w:rsidRPr="00855C1D" w:rsidRDefault="00855C1D" w:rsidP="00B2287D">
            <w:pPr>
              <w:autoSpaceDE w:val="0"/>
              <w:autoSpaceDN w:val="0"/>
              <w:adjustRightInd w:val="0"/>
              <w:jc w:val="center"/>
              <w:rPr>
                <w:rFonts w:eastAsiaTheme="minorHAnsi"/>
                <w:lang w:eastAsia="en-US"/>
              </w:rPr>
            </w:pPr>
            <w:r w:rsidRPr="00855C1D">
              <w:rPr>
                <w:rFonts w:eastAsiaTheme="minorHAnsi"/>
                <w:lang w:eastAsia="en-US"/>
              </w:rPr>
              <w:t>Единица измерения</w:t>
            </w:r>
          </w:p>
        </w:tc>
        <w:tc>
          <w:tcPr>
            <w:tcW w:w="1395" w:type="dxa"/>
            <w:vAlign w:val="center"/>
          </w:tcPr>
          <w:p w:rsidR="00B2287D" w:rsidRPr="00855C1D" w:rsidRDefault="00855C1D" w:rsidP="00B2287D">
            <w:pPr>
              <w:autoSpaceDE w:val="0"/>
              <w:autoSpaceDN w:val="0"/>
              <w:adjustRightInd w:val="0"/>
              <w:jc w:val="center"/>
              <w:rPr>
                <w:rFonts w:eastAsiaTheme="minorHAnsi"/>
                <w:lang w:eastAsia="en-US"/>
              </w:rPr>
            </w:pPr>
            <w:r w:rsidRPr="00855C1D">
              <w:rPr>
                <w:rFonts w:eastAsiaTheme="minorHAnsi"/>
                <w:lang w:eastAsia="en-US"/>
              </w:rPr>
              <w:t>2014</w:t>
            </w:r>
          </w:p>
        </w:tc>
        <w:tc>
          <w:tcPr>
            <w:tcW w:w="1395" w:type="dxa"/>
            <w:vAlign w:val="center"/>
          </w:tcPr>
          <w:p w:rsidR="00B2287D" w:rsidRPr="00855C1D" w:rsidRDefault="00855C1D" w:rsidP="00B2287D">
            <w:pPr>
              <w:autoSpaceDE w:val="0"/>
              <w:autoSpaceDN w:val="0"/>
              <w:adjustRightInd w:val="0"/>
              <w:jc w:val="center"/>
              <w:rPr>
                <w:rFonts w:eastAsiaTheme="minorHAnsi"/>
                <w:lang w:eastAsia="en-US"/>
              </w:rPr>
            </w:pPr>
            <w:r w:rsidRPr="00855C1D">
              <w:rPr>
                <w:rFonts w:eastAsiaTheme="minorHAnsi"/>
                <w:lang w:eastAsia="en-US"/>
              </w:rPr>
              <w:t>2015</w:t>
            </w:r>
          </w:p>
        </w:tc>
        <w:tc>
          <w:tcPr>
            <w:tcW w:w="1822" w:type="dxa"/>
            <w:vAlign w:val="center"/>
          </w:tcPr>
          <w:p w:rsidR="00B2287D" w:rsidRPr="00855C1D" w:rsidRDefault="00855C1D" w:rsidP="00B2287D">
            <w:pPr>
              <w:autoSpaceDE w:val="0"/>
              <w:autoSpaceDN w:val="0"/>
              <w:adjustRightInd w:val="0"/>
              <w:jc w:val="center"/>
              <w:rPr>
                <w:rFonts w:eastAsiaTheme="minorHAnsi"/>
                <w:lang w:eastAsia="en-US"/>
              </w:rPr>
            </w:pPr>
            <w:r w:rsidRPr="00855C1D">
              <w:rPr>
                <w:rFonts w:eastAsiaTheme="minorHAnsi"/>
                <w:lang w:eastAsia="en-US"/>
              </w:rPr>
              <w:t>2016</w:t>
            </w:r>
          </w:p>
        </w:tc>
        <w:tc>
          <w:tcPr>
            <w:tcW w:w="1727" w:type="dxa"/>
            <w:vAlign w:val="center"/>
          </w:tcPr>
          <w:p w:rsidR="00B2287D" w:rsidRPr="00855C1D" w:rsidRDefault="00855C1D" w:rsidP="00B2287D">
            <w:pPr>
              <w:autoSpaceDE w:val="0"/>
              <w:autoSpaceDN w:val="0"/>
              <w:adjustRightInd w:val="0"/>
              <w:jc w:val="center"/>
              <w:rPr>
                <w:rFonts w:eastAsiaTheme="minorHAnsi"/>
                <w:lang w:eastAsia="en-US"/>
              </w:rPr>
            </w:pPr>
            <w:r w:rsidRPr="00855C1D">
              <w:rPr>
                <w:rFonts w:eastAsiaTheme="minorHAnsi"/>
                <w:lang w:eastAsia="en-US"/>
              </w:rPr>
              <w:t>2017</w:t>
            </w:r>
          </w:p>
        </w:tc>
        <w:tc>
          <w:tcPr>
            <w:tcW w:w="1085" w:type="dxa"/>
            <w:vAlign w:val="center"/>
          </w:tcPr>
          <w:p w:rsidR="00B2287D" w:rsidRPr="00855C1D" w:rsidRDefault="00855C1D" w:rsidP="00B2287D">
            <w:pPr>
              <w:autoSpaceDE w:val="0"/>
              <w:autoSpaceDN w:val="0"/>
              <w:adjustRightInd w:val="0"/>
              <w:jc w:val="center"/>
              <w:rPr>
                <w:rFonts w:eastAsiaTheme="minorHAnsi"/>
                <w:lang w:eastAsia="en-US"/>
              </w:rPr>
            </w:pPr>
            <w:r w:rsidRPr="00855C1D">
              <w:rPr>
                <w:rFonts w:eastAsiaTheme="minorHAnsi"/>
                <w:lang w:eastAsia="en-US"/>
              </w:rPr>
              <w:t>2018</w:t>
            </w:r>
          </w:p>
        </w:tc>
        <w:tc>
          <w:tcPr>
            <w:tcW w:w="953" w:type="dxa"/>
            <w:vAlign w:val="center"/>
          </w:tcPr>
          <w:p w:rsidR="00B2287D" w:rsidRPr="00855C1D" w:rsidRDefault="00855C1D" w:rsidP="00B2287D">
            <w:pPr>
              <w:autoSpaceDE w:val="0"/>
              <w:autoSpaceDN w:val="0"/>
              <w:adjustRightInd w:val="0"/>
              <w:jc w:val="center"/>
              <w:rPr>
                <w:rFonts w:eastAsiaTheme="minorHAnsi"/>
                <w:lang w:eastAsia="en-US"/>
              </w:rPr>
            </w:pPr>
            <w:r w:rsidRPr="00855C1D">
              <w:rPr>
                <w:rFonts w:eastAsiaTheme="minorHAnsi"/>
                <w:lang w:eastAsia="en-US"/>
              </w:rPr>
              <w:t>2019</w:t>
            </w:r>
          </w:p>
        </w:tc>
        <w:tc>
          <w:tcPr>
            <w:tcW w:w="1088" w:type="dxa"/>
            <w:vAlign w:val="center"/>
          </w:tcPr>
          <w:p w:rsidR="00B2287D" w:rsidRPr="00855C1D" w:rsidRDefault="00855C1D" w:rsidP="00B2287D">
            <w:pPr>
              <w:autoSpaceDE w:val="0"/>
              <w:autoSpaceDN w:val="0"/>
              <w:adjustRightInd w:val="0"/>
              <w:jc w:val="center"/>
              <w:rPr>
                <w:rFonts w:eastAsiaTheme="minorHAnsi"/>
                <w:lang w:eastAsia="en-US"/>
              </w:rPr>
            </w:pPr>
            <w:r w:rsidRPr="00855C1D">
              <w:rPr>
                <w:rFonts w:eastAsiaTheme="minorHAnsi"/>
                <w:lang w:eastAsia="en-US"/>
              </w:rPr>
              <w:t>2020</w:t>
            </w:r>
          </w:p>
        </w:tc>
      </w:tr>
      <w:tr w:rsidR="00855C1D" w:rsidRPr="00855C1D" w:rsidTr="00855C1D">
        <w:tc>
          <w:tcPr>
            <w:tcW w:w="526" w:type="dxa"/>
            <w:vAlign w:val="center"/>
          </w:tcPr>
          <w:p w:rsidR="00B2287D" w:rsidRPr="00855C1D" w:rsidRDefault="00855C1D" w:rsidP="00F83B08">
            <w:pPr>
              <w:autoSpaceDE w:val="0"/>
              <w:autoSpaceDN w:val="0"/>
              <w:adjustRightInd w:val="0"/>
              <w:jc w:val="center"/>
              <w:rPr>
                <w:rFonts w:eastAsiaTheme="minorHAnsi"/>
                <w:lang w:eastAsia="en-US"/>
              </w:rPr>
            </w:pPr>
            <w:r w:rsidRPr="00855C1D">
              <w:rPr>
                <w:rFonts w:eastAsiaTheme="minorHAnsi"/>
                <w:lang w:eastAsia="en-US"/>
              </w:rPr>
              <w:t>1.</w:t>
            </w:r>
          </w:p>
        </w:tc>
        <w:tc>
          <w:tcPr>
            <w:tcW w:w="3977" w:type="dxa"/>
            <w:vAlign w:val="center"/>
          </w:tcPr>
          <w:p w:rsidR="00B2287D" w:rsidRPr="00855C1D" w:rsidRDefault="00855C1D" w:rsidP="00855C1D">
            <w:pPr>
              <w:autoSpaceDE w:val="0"/>
              <w:autoSpaceDN w:val="0"/>
              <w:adjustRightInd w:val="0"/>
              <w:rPr>
                <w:rFonts w:eastAsiaTheme="minorHAnsi"/>
                <w:lang w:eastAsia="en-US"/>
              </w:rPr>
            </w:pPr>
            <w:r w:rsidRPr="00855C1D">
              <w:rPr>
                <w:lang w:eastAsia="en-US"/>
              </w:rPr>
              <w:t>Доля просроченной кредиторской задолженности (2 и более месяца) за приобретенные топливно-энергетические ресурсы, необходимые для обеспечения деятельности организаций жилищно-коммунального комплекса, перед поставщиками ресурсов в общем объеме данной задолженности</w:t>
            </w:r>
          </w:p>
        </w:tc>
        <w:tc>
          <w:tcPr>
            <w:tcW w:w="1384" w:type="dxa"/>
            <w:vAlign w:val="center"/>
          </w:tcPr>
          <w:p w:rsidR="00B2287D" w:rsidRPr="00855C1D" w:rsidRDefault="00855C1D" w:rsidP="00F83B08">
            <w:pPr>
              <w:autoSpaceDE w:val="0"/>
              <w:autoSpaceDN w:val="0"/>
              <w:adjustRightInd w:val="0"/>
              <w:jc w:val="center"/>
              <w:rPr>
                <w:rFonts w:eastAsiaTheme="minorHAnsi"/>
                <w:lang w:eastAsia="en-US"/>
              </w:rPr>
            </w:pPr>
            <w:r w:rsidRPr="00855C1D">
              <w:rPr>
                <w:rFonts w:eastAsiaTheme="minorHAnsi"/>
                <w:lang w:eastAsia="en-US"/>
              </w:rPr>
              <w:t>процентов</w:t>
            </w:r>
          </w:p>
        </w:tc>
        <w:tc>
          <w:tcPr>
            <w:tcW w:w="1395" w:type="dxa"/>
            <w:vAlign w:val="center"/>
          </w:tcPr>
          <w:p w:rsidR="00B2287D" w:rsidRPr="00855C1D" w:rsidRDefault="00855C1D" w:rsidP="00F83B08">
            <w:pPr>
              <w:autoSpaceDE w:val="0"/>
              <w:autoSpaceDN w:val="0"/>
              <w:adjustRightInd w:val="0"/>
              <w:jc w:val="center"/>
              <w:rPr>
                <w:rFonts w:eastAsiaTheme="minorHAnsi"/>
                <w:lang w:eastAsia="en-US"/>
              </w:rPr>
            </w:pPr>
            <w:r w:rsidRPr="00855C1D">
              <w:rPr>
                <w:rFonts w:eastAsiaTheme="minorHAnsi"/>
                <w:lang w:eastAsia="en-US"/>
              </w:rPr>
              <w:t>0</w:t>
            </w:r>
          </w:p>
        </w:tc>
        <w:tc>
          <w:tcPr>
            <w:tcW w:w="1395" w:type="dxa"/>
            <w:vAlign w:val="center"/>
          </w:tcPr>
          <w:p w:rsidR="00B2287D" w:rsidRPr="00855C1D" w:rsidRDefault="00855C1D" w:rsidP="00F83B08">
            <w:pPr>
              <w:autoSpaceDE w:val="0"/>
              <w:autoSpaceDN w:val="0"/>
              <w:adjustRightInd w:val="0"/>
              <w:jc w:val="center"/>
              <w:rPr>
                <w:rFonts w:eastAsiaTheme="minorHAnsi"/>
                <w:lang w:eastAsia="en-US"/>
              </w:rPr>
            </w:pPr>
            <w:r w:rsidRPr="00855C1D">
              <w:rPr>
                <w:rFonts w:eastAsiaTheme="minorHAnsi"/>
                <w:lang w:eastAsia="en-US"/>
              </w:rPr>
              <w:t>0</w:t>
            </w:r>
          </w:p>
        </w:tc>
        <w:tc>
          <w:tcPr>
            <w:tcW w:w="1822" w:type="dxa"/>
            <w:vAlign w:val="center"/>
          </w:tcPr>
          <w:p w:rsidR="00B2287D" w:rsidRPr="00855C1D" w:rsidRDefault="00855C1D" w:rsidP="00F83B08">
            <w:pPr>
              <w:autoSpaceDE w:val="0"/>
              <w:autoSpaceDN w:val="0"/>
              <w:adjustRightInd w:val="0"/>
              <w:jc w:val="center"/>
              <w:rPr>
                <w:rFonts w:eastAsiaTheme="minorHAnsi"/>
                <w:lang w:eastAsia="en-US"/>
              </w:rPr>
            </w:pPr>
            <w:r w:rsidRPr="00855C1D">
              <w:rPr>
                <w:rFonts w:eastAsiaTheme="minorHAnsi"/>
                <w:lang w:eastAsia="en-US"/>
              </w:rPr>
              <w:t>0</w:t>
            </w:r>
          </w:p>
        </w:tc>
        <w:tc>
          <w:tcPr>
            <w:tcW w:w="1727" w:type="dxa"/>
            <w:vAlign w:val="center"/>
          </w:tcPr>
          <w:p w:rsidR="00B2287D" w:rsidRPr="00855C1D" w:rsidRDefault="00855C1D" w:rsidP="00F83B08">
            <w:pPr>
              <w:autoSpaceDE w:val="0"/>
              <w:autoSpaceDN w:val="0"/>
              <w:adjustRightInd w:val="0"/>
              <w:jc w:val="center"/>
              <w:rPr>
                <w:rFonts w:eastAsiaTheme="minorHAnsi"/>
                <w:lang w:eastAsia="en-US"/>
              </w:rPr>
            </w:pPr>
            <w:r w:rsidRPr="00855C1D">
              <w:rPr>
                <w:rFonts w:eastAsiaTheme="minorHAnsi"/>
                <w:lang w:eastAsia="en-US"/>
              </w:rPr>
              <w:t>0</w:t>
            </w:r>
          </w:p>
        </w:tc>
        <w:tc>
          <w:tcPr>
            <w:tcW w:w="1085" w:type="dxa"/>
            <w:vAlign w:val="center"/>
          </w:tcPr>
          <w:p w:rsidR="00B2287D" w:rsidRPr="00855C1D" w:rsidRDefault="00855C1D" w:rsidP="00F83B08">
            <w:pPr>
              <w:autoSpaceDE w:val="0"/>
              <w:autoSpaceDN w:val="0"/>
              <w:adjustRightInd w:val="0"/>
              <w:jc w:val="center"/>
              <w:rPr>
                <w:rFonts w:eastAsiaTheme="minorHAnsi"/>
                <w:lang w:eastAsia="en-US"/>
              </w:rPr>
            </w:pPr>
            <w:r w:rsidRPr="00855C1D">
              <w:rPr>
                <w:rFonts w:eastAsiaTheme="minorHAnsi"/>
                <w:lang w:eastAsia="en-US"/>
              </w:rPr>
              <w:t>0</w:t>
            </w:r>
          </w:p>
        </w:tc>
        <w:tc>
          <w:tcPr>
            <w:tcW w:w="953" w:type="dxa"/>
            <w:vAlign w:val="center"/>
          </w:tcPr>
          <w:p w:rsidR="00B2287D" w:rsidRPr="00855C1D" w:rsidRDefault="00855C1D" w:rsidP="00F83B08">
            <w:pPr>
              <w:autoSpaceDE w:val="0"/>
              <w:autoSpaceDN w:val="0"/>
              <w:adjustRightInd w:val="0"/>
              <w:jc w:val="center"/>
              <w:rPr>
                <w:rFonts w:eastAsiaTheme="minorHAnsi"/>
                <w:lang w:eastAsia="en-US"/>
              </w:rPr>
            </w:pPr>
            <w:r w:rsidRPr="00855C1D">
              <w:rPr>
                <w:rFonts w:eastAsiaTheme="minorHAnsi"/>
                <w:lang w:eastAsia="en-US"/>
              </w:rPr>
              <w:t>0</w:t>
            </w:r>
          </w:p>
        </w:tc>
        <w:tc>
          <w:tcPr>
            <w:tcW w:w="1088" w:type="dxa"/>
            <w:vAlign w:val="center"/>
          </w:tcPr>
          <w:p w:rsidR="00B2287D" w:rsidRPr="00855C1D" w:rsidRDefault="00855C1D" w:rsidP="00F83B08">
            <w:pPr>
              <w:autoSpaceDE w:val="0"/>
              <w:autoSpaceDN w:val="0"/>
              <w:adjustRightInd w:val="0"/>
              <w:jc w:val="center"/>
              <w:rPr>
                <w:rFonts w:eastAsiaTheme="minorHAnsi"/>
                <w:lang w:eastAsia="en-US"/>
              </w:rPr>
            </w:pPr>
            <w:r w:rsidRPr="00855C1D">
              <w:rPr>
                <w:rFonts w:eastAsiaTheme="minorHAnsi"/>
                <w:lang w:eastAsia="en-US"/>
              </w:rPr>
              <w:t>0</w:t>
            </w:r>
          </w:p>
        </w:tc>
      </w:tr>
      <w:tr w:rsidR="00855C1D" w:rsidRPr="00855C1D" w:rsidTr="00855C1D">
        <w:tc>
          <w:tcPr>
            <w:tcW w:w="526" w:type="dxa"/>
            <w:vAlign w:val="center"/>
          </w:tcPr>
          <w:p w:rsidR="00B2287D" w:rsidRPr="00855C1D" w:rsidRDefault="00855C1D" w:rsidP="00F83B08">
            <w:pPr>
              <w:autoSpaceDE w:val="0"/>
              <w:autoSpaceDN w:val="0"/>
              <w:adjustRightInd w:val="0"/>
              <w:jc w:val="center"/>
              <w:rPr>
                <w:rFonts w:eastAsiaTheme="minorHAnsi"/>
                <w:lang w:eastAsia="en-US"/>
              </w:rPr>
            </w:pPr>
            <w:r w:rsidRPr="00855C1D">
              <w:rPr>
                <w:rFonts w:eastAsiaTheme="minorHAnsi"/>
                <w:lang w:eastAsia="en-US"/>
              </w:rPr>
              <w:t>2.</w:t>
            </w:r>
          </w:p>
        </w:tc>
        <w:tc>
          <w:tcPr>
            <w:tcW w:w="3977" w:type="dxa"/>
            <w:shd w:val="clear" w:color="auto" w:fill="auto"/>
            <w:vAlign w:val="center"/>
          </w:tcPr>
          <w:p w:rsidR="00B2287D" w:rsidRPr="00855C1D" w:rsidRDefault="00855C1D" w:rsidP="00855C1D">
            <w:pPr>
              <w:autoSpaceDE w:val="0"/>
              <w:autoSpaceDN w:val="0"/>
              <w:adjustRightInd w:val="0"/>
              <w:rPr>
                <w:rFonts w:eastAsiaTheme="minorHAnsi"/>
                <w:lang w:eastAsia="en-US"/>
              </w:rPr>
            </w:pPr>
            <w:r w:rsidRPr="00855C1D">
              <w:rPr>
                <w:lang w:eastAsia="en-US"/>
              </w:rPr>
              <w:t>Уровень собираемости взносов на капитальный ремонт общего имущества многоквартирных домов</w:t>
            </w:r>
          </w:p>
        </w:tc>
        <w:tc>
          <w:tcPr>
            <w:tcW w:w="1384" w:type="dxa"/>
            <w:vAlign w:val="center"/>
          </w:tcPr>
          <w:p w:rsidR="00B2287D" w:rsidRPr="00855C1D" w:rsidRDefault="00855C1D" w:rsidP="00F83B08">
            <w:pPr>
              <w:autoSpaceDE w:val="0"/>
              <w:autoSpaceDN w:val="0"/>
              <w:adjustRightInd w:val="0"/>
              <w:jc w:val="center"/>
              <w:rPr>
                <w:rFonts w:eastAsiaTheme="minorHAnsi"/>
                <w:lang w:eastAsia="en-US"/>
              </w:rPr>
            </w:pPr>
            <w:r w:rsidRPr="00855C1D">
              <w:rPr>
                <w:rFonts w:eastAsiaTheme="minorHAnsi"/>
                <w:lang w:eastAsia="en-US"/>
              </w:rPr>
              <w:t>процентов</w:t>
            </w:r>
          </w:p>
        </w:tc>
        <w:tc>
          <w:tcPr>
            <w:tcW w:w="1395" w:type="dxa"/>
            <w:vAlign w:val="center"/>
          </w:tcPr>
          <w:p w:rsidR="00B2287D" w:rsidRPr="00855C1D" w:rsidRDefault="00855C1D" w:rsidP="00F83B08">
            <w:pPr>
              <w:autoSpaceDE w:val="0"/>
              <w:autoSpaceDN w:val="0"/>
              <w:adjustRightInd w:val="0"/>
              <w:jc w:val="center"/>
              <w:rPr>
                <w:rFonts w:eastAsiaTheme="minorHAnsi"/>
                <w:lang w:eastAsia="en-US"/>
              </w:rPr>
            </w:pPr>
            <w:r w:rsidRPr="00855C1D">
              <w:rPr>
                <w:rFonts w:eastAsiaTheme="minorHAnsi"/>
                <w:lang w:eastAsia="en-US"/>
              </w:rPr>
              <w:t>64,75</w:t>
            </w:r>
          </w:p>
        </w:tc>
        <w:tc>
          <w:tcPr>
            <w:tcW w:w="1395" w:type="dxa"/>
            <w:vAlign w:val="center"/>
          </w:tcPr>
          <w:p w:rsidR="00B2287D" w:rsidRPr="00855C1D" w:rsidRDefault="00855C1D" w:rsidP="00F83B08">
            <w:pPr>
              <w:autoSpaceDE w:val="0"/>
              <w:autoSpaceDN w:val="0"/>
              <w:adjustRightInd w:val="0"/>
              <w:jc w:val="center"/>
              <w:rPr>
                <w:rFonts w:eastAsiaTheme="minorHAnsi"/>
                <w:lang w:eastAsia="en-US"/>
              </w:rPr>
            </w:pPr>
            <w:r w:rsidRPr="00855C1D">
              <w:rPr>
                <w:rFonts w:eastAsiaTheme="minorHAnsi"/>
                <w:lang w:eastAsia="en-US"/>
              </w:rPr>
              <w:t>80,15</w:t>
            </w:r>
          </w:p>
        </w:tc>
        <w:tc>
          <w:tcPr>
            <w:tcW w:w="1822" w:type="dxa"/>
            <w:vAlign w:val="center"/>
          </w:tcPr>
          <w:p w:rsidR="00B2287D" w:rsidRPr="00855C1D" w:rsidRDefault="00855C1D" w:rsidP="00F83B08">
            <w:pPr>
              <w:autoSpaceDE w:val="0"/>
              <w:autoSpaceDN w:val="0"/>
              <w:adjustRightInd w:val="0"/>
              <w:jc w:val="center"/>
              <w:rPr>
                <w:rFonts w:eastAsiaTheme="minorHAnsi"/>
                <w:lang w:eastAsia="en-US"/>
              </w:rPr>
            </w:pPr>
            <w:r w:rsidRPr="00855C1D">
              <w:rPr>
                <w:rFonts w:eastAsiaTheme="minorHAnsi"/>
                <w:lang w:eastAsia="en-US"/>
              </w:rPr>
              <w:t>90,98</w:t>
            </w:r>
          </w:p>
        </w:tc>
        <w:tc>
          <w:tcPr>
            <w:tcW w:w="1727" w:type="dxa"/>
            <w:vAlign w:val="center"/>
          </w:tcPr>
          <w:p w:rsidR="00B2287D" w:rsidRPr="00855C1D" w:rsidRDefault="00855C1D" w:rsidP="00F83B08">
            <w:pPr>
              <w:autoSpaceDE w:val="0"/>
              <w:autoSpaceDN w:val="0"/>
              <w:adjustRightInd w:val="0"/>
              <w:jc w:val="center"/>
              <w:rPr>
                <w:rFonts w:eastAsiaTheme="minorHAnsi"/>
                <w:lang w:eastAsia="en-US"/>
              </w:rPr>
            </w:pPr>
            <w:r w:rsidRPr="00855C1D">
              <w:rPr>
                <w:rFonts w:eastAsiaTheme="minorHAnsi"/>
                <w:lang w:eastAsia="en-US"/>
              </w:rPr>
              <w:t>90,72</w:t>
            </w:r>
          </w:p>
        </w:tc>
        <w:tc>
          <w:tcPr>
            <w:tcW w:w="1085" w:type="dxa"/>
            <w:vAlign w:val="center"/>
          </w:tcPr>
          <w:p w:rsidR="00B2287D" w:rsidRPr="00855C1D" w:rsidRDefault="00855C1D" w:rsidP="00F83B08">
            <w:pPr>
              <w:autoSpaceDE w:val="0"/>
              <w:autoSpaceDN w:val="0"/>
              <w:adjustRightInd w:val="0"/>
              <w:jc w:val="center"/>
              <w:rPr>
                <w:rFonts w:eastAsiaTheme="minorHAnsi"/>
                <w:lang w:eastAsia="en-US"/>
              </w:rPr>
            </w:pPr>
            <w:r w:rsidRPr="00855C1D">
              <w:rPr>
                <w:rFonts w:eastAsiaTheme="minorHAnsi"/>
                <w:lang w:eastAsia="en-US"/>
              </w:rPr>
              <w:t>90,7</w:t>
            </w:r>
          </w:p>
        </w:tc>
        <w:tc>
          <w:tcPr>
            <w:tcW w:w="953" w:type="dxa"/>
            <w:vAlign w:val="center"/>
          </w:tcPr>
          <w:p w:rsidR="00B2287D" w:rsidRPr="00855C1D" w:rsidRDefault="00855C1D" w:rsidP="00F83B08">
            <w:pPr>
              <w:autoSpaceDE w:val="0"/>
              <w:autoSpaceDN w:val="0"/>
              <w:adjustRightInd w:val="0"/>
              <w:jc w:val="center"/>
              <w:rPr>
                <w:rFonts w:eastAsiaTheme="minorHAnsi"/>
                <w:lang w:eastAsia="en-US"/>
              </w:rPr>
            </w:pPr>
            <w:r w:rsidRPr="00855C1D">
              <w:rPr>
                <w:rFonts w:eastAsiaTheme="minorHAnsi"/>
                <w:lang w:eastAsia="en-US"/>
              </w:rPr>
              <w:t>90,7</w:t>
            </w:r>
          </w:p>
        </w:tc>
        <w:tc>
          <w:tcPr>
            <w:tcW w:w="1088" w:type="dxa"/>
            <w:vAlign w:val="center"/>
          </w:tcPr>
          <w:p w:rsidR="00B2287D" w:rsidRPr="00855C1D" w:rsidRDefault="00855C1D" w:rsidP="00F83B08">
            <w:pPr>
              <w:autoSpaceDE w:val="0"/>
              <w:autoSpaceDN w:val="0"/>
              <w:adjustRightInd w:val="0"/>
              <w:jc w:val="center"/>
              <w:rPr>
                <w:rFonts w:eastAsiaTheme="minorHAnsi"/>
                <w:lang w:eastAsia="en-US"/>
              </w:rPr>
            </w:pPr>
            <w:r w:rsidRPr="00855C1D">
              <w:rPr>
                <w:rFonts w:eastAsiaTheme="minorHAnsi"/>
                <w:lang w:eastAsia="en-US"/>
              </w:rPr>
              <w:t>90,7</w:t>
            </w:r>
          </w:p>
        </w:tc>
      </w:tr>
      <w:tr w:rsidR="00855C1D" w:rsidRPr="00855C1D" w:rsidTr="00855C1D">
        <w:tc>
          <w:tcPr>
            <w:tcW w:w="526" w:type="dxa"/>
            <w:vAlign w:val="center"/>
          </w:tcPr>
          <w:p w:rsidR="00855C1D" w:rsidRPr="00855C1D" w:rsidRDefault="00855C1D" w:rsidP="00855C1D">
            <w:pPr>
              <w:autoSpaceDE w:val="0"/>
              <w:autoSpaceDN w:val="0"/>
              <w:adjustRightInd w:val="0"/>
              <w:jc w:val="center"/>
              <w:rPr>
                <w:rFonts w:eastAsiaTheme="minorHAnsi"/>
                <w:lang w:eastAsia="en-US"/>
              </w:rPr>
            </w:pPr>
            <w:r w:rsidRPr="00855C1D">
              <w:rPr>
                <w:rFonts w:eastAsiaTheme="minorHAnsi"/>
                <w:lang w:eastAsia="en-US"/>
              </w:rPr>
              <w:t>3.</w:t>
            </w:r>
          </w:p>
        </w:tc>
        <w:tc>
          <w:tcPr>
            <w:tcW w:w="3977" w:type="dxa"/>
            <w:shd w:val="clear" w:color="auto" w:fill="auto"/>
            <w:vAlign w:val="center"/>
          </w:tcPr>
          <w:p w:rsidR="00855C1D" w:rsidRPr="00855C1D" w:rsidRDefault="00855C1D" w:rsidP="00855C1D">
            <w:pPr>
              <w:autoSpaceDE w:val="0"/>
              <w:autoSpaceDN w:val="0"/>
              <w:adjustRightInd w:val="0"/>
              <w:rPr>
                <w:rFonts w:eastAsiaTheme="minorHAnsi"/>
                <w:lang w:eastAsia="en-US"/>
              </w:rPr>
            </w:pPr>
            <w:r w:rsidRPr="00855C1D">
              <w:rPr>
                <w:lang w:eastAsia="en-US"/>
              </w:rPr>
              <w:t>Наличие муниципальных инвестиционных программ регулируемых организаций, осуществляющих деятельность в сферах водоснабжения, водоотведения, теплоснабжения</w:t>
            </w:r>
          </w:p>
        </w:tc>
        <w:tc>
          <w:tcPr>
            <w:tcW w:w="1384" w:type="dxa"/>
            <w:vAlign w:val="center"/>
          </w:tcPr>
          <w:p w:rsidR="00855C1D" w:rsidRPr="00855C1D" w:rsidRDefault="00855C1D" w:rsidP="00855C1D">
            <w:pPr>
              <w:autoSpaceDE w:val="0"/>
              <w:autoSpaceDN w:val="0"/>
              <w:adjustRightInd w:val="0"/>
              <w:jc w:val="center"/>
              <w:rPr>
                <w:rFonts w:eastAsiaTheme="minorHAnsi"/>
                <w:lang w:eastAsia="en-US"/>
              </w:rPr>
            </w:pPr>
            <w:r w:rsidRPr="00855C1D">
              <w:rPr>
                <w:rFonts w:eastAsiaTheme="minorHAnsi"/>
                <w:lang w:eastAsia="en-US"/>
              </w:rPr>
              <w:t>в наличии/в разработке/</w:t>
            </w:r>
          </w:p>
          <w:p w:rsidR="00855C1D" w:rsidRPr="00855C1D" w:rsidRDefault="00855C1D" w:rsidP="00855C1D">
            <w:pPr>
              <w:autoSpaceDE w:val="0"/>
              <w:autoSpaceDN w:val="0"/>
              <w:adjustRightInd w:val="0"/>
              <w:jc w:val="center"/>
              <w:rPr>
                <w:rFonts w:eastAsiaTheme="minorHAnsi"/>
                <w:lang w:eastAsia="en-US"/>
              </w:rPr>
            </w:pPr>
            <w:r w:rsidRPr="00855C1D">
              <w:rPr>
                <w:rFonts w:eastAsiaTheme="minorHAnsi"/>
                <w:lang w:eastAsia="en-US"/>
              </w:rPr>
              <w:t>отсутствует</w:t>
            </w:r>
          </w:p>
        </w:tc>
        <w:tc>
          <w:tcPr>
            <w:tcW w:w="1395" w:type="dxa"/>
            <w:vAlign w:val="center"/>
          </w:tcPr>
          <w:p w:rsidR="00855C1D" w:rsidRPr="00B02341" w:rsidRDefault="00855C1D" w:rsidP="00855C1D">
            <w:pPr>
              <w:pStyle w:val="ConsPlusNormal"/>
              <w:ind w:firstLine="0"/>
              <w:rPr>
                <w:rFonts w:ascii="Times New Roman" w:hAnsi="Times New Roman" w:cs="Times New Roman"/>
                <w:sz w:val="22"/>
                <w:szCs w:val="22"/>
              </w:rPr>
            </w:pPr>
            <w:r w:rsidRPr="00B02341">
              <w:rPr>
                <w:rFonts w:ascii="Times New Roman" w:hAnsi="Times New Roman" w:cs="Times New Roman"/>
                <w:sz w:val="22"/>
                <w:szCs w:val="22"/>
              </w:rPr>
              <w:t>отсутствуют</w:t>
            </w:r>
          </w:p>
        </w:tc>
        <w:tc>
          <w:tcPr>
            <w:tcW w:w="1395" w:type="dxa"/>
            <w:vAlign w:val="center"/>
          </w:tcPr>
          <w:p w:rsidR="00855C1D" w:rsidRPr="00B02341" w:rsidRDefault="00855C1D" w:rsidP="00855C1D">
            <w:pPr>
              <w:pStyle w:val="ConsPlusNormal"/>
              <w:ind w:firstLine="0"/>
              <w:rPr>
                <w:rFonts w:ascii="Times New Roman" w:hAnsi="Times New Roman" w:cs="Times New Roman"/>
                <w:sz w:val="22"/>
                <w:szCs w:val="22"/>
              </w:rPr>
            </w:pPr>
            <w:r w:rsidRPr="00B02341">
              <w:rPr>
                <w:rFonts w:ascii="Times New Roman" w:hAnsi="Times New Roman" w:cs="Times New Roman"/>
                <w:sz w:val="22"/>
                <w:szCs w:val="22"/>
              </w:rPr>
              <w:t>отсутствуют</w:t>
            </w:r>
          </w:p>
        </w:tc>
        <w:tc>
          <w:tcPr>
            <w:tcW w:w="1822" w:type="dxa"/>
            <w:vAlign w:val="center"/>
          </w:tcPr>
          <w:p w:rsidR="00855C1D" w:rsidRPr="00855C1D" w:rsidRDefault="00855C1D" w:rsidP="00855C1D">
            <w:pPr>
              <w:autoSpaceDE w:val="0"/>
              <w:autoSpaceDN w:val="0"/>
              <w:adjustRightInd w:val="0"/>
              <w:jc w:val="center"/>
              <w:rPr>
                <w:rFonts w:eastAsiaTheme="minorHAnsi"/>
                <w:lang w:eastAsia="en-US"/>
              </w:rPr>
            </w:pPr>
            <w:r>
              <w:rPr>
                <w:rFonts w:eastAsiaTheme="minorHAnsi"/>
                <w:lang w:eastAsia="en-US"/>
              </w:rPr>
              <w:t>в наличии по теплоснабжению</w:t>
            </w:r>
          </w:p>
        </w:tc>
        <w:tc>
          <w:tcPr>
            <w:tcW w:w="1727" w:type="dxa"/>
            <w:vAlign w:val="center"/>
          </w:tcPr>
          <w:p w:rsidR="00855C1D" w:rsidRDefault="00855C1D" w:rsidP="00855C1D">
            <w:pPr>
              <w:autoSpaceDE w:val="0"/>
              <w:autoSpaceDN w:val="0"/>
              <w:adjustRightInd w:val="0"/>
              <w:jc w:val="center"/>
              <w:rPr>
                <w:rFonts w:eastAsiaTheme="minorHAnsi"/>
                <w:lang w:eastAsia="en-US"/>
              </w:rPr>
            </w:pPr>
            <w:r>
              <w:rPr>
                <w:rFonts w:eastAsiaTheme="minorHAnsi"/>
                <w:lang w:eastAsia="en-US"/>
              </w:rPr>
              <w:t>в наличии</w:t>
            </w:r>
          </w:p>
          <w:p w:rsidR="00855C1D" w:rsidRPr="00855C1D" w:rsidRDefault="00855C1D" w:rsidP="00855C1D">
            <w:pPr>
              <w:autoSpaceDE w:val="0"/>
              <w:autoSpaceDN w:val="0"/>
              <w:adjustRightInd w:val="0"/>
              <w:jc w:val="center"/>
              <w:rPr>
                <w:rFonts w:eastAsiaTheme="minorHAnsi"/>
                <w:lang w:eastAsia="en-US"/>
              </w:rPr>
            </w:pPr>
            <w:r>
              <w:rPr>
                <w:rFonts w:eastAsiaTheme="minorHAnsi"/>
                <w:lang w:eastAsia="en-US"/>
              </w:rPr>
              <w:t xml:space="preserve">по водоснабжению и водоотведению </w:t>
            </w:r>
          </w:p>
        </w:tc>
        <w:tc>
          <w:tcPr>
            <w:tcW w:w="1085" w:type="dxa"/>
            <w:vAlign w:val="center"/>
          </w:tcPr>
          <w:p w:rsidR="00855C1D" w:rsidRPr="00855C1D" w:rsidRDefault="00855C1D" w:rsidP="00855C1D">
            <w:pPr>
              <w:autoSpaceDE w:val="0"/>
              <w:autoSpaceDN w:val="0"/>
              <w:adjustRightInd w:val="0"/>
              <w:jc w:val="center"/>
              <w:rPr>
                <w:rFonts w:eastAsiaTheme="minorHAnsi"/>
                <w:lang w:eastAsia="en-US"/>
              </w:rPr>
            </w:pPr>
            <w:r>
              <w:rPr>
                <w:rFonts w:eastAsiaTheme="minorHAnsi"/>
                <w:lang w:eastAsia="en-US"/>
              </w:rPr>
              <w:t>в наличии</w:t>
            </w:r>
          </w:p>
        </w:tc>
        <w:tc>
          <w:tcPr>
            <w:tcW w:w="953" w:type="dxa"/>
            <w:vAlign w:val="center"/>
          </w:tcPr>
          <w:p w:rsidR="00855C1D" w:rsidRDefault="00855C1D" w:rsidP="00855C1D">
            <w:pPr>
              <w:jc w:val="center"/>
            </w:pPr>
            <w:r w:rsidRPr="00245FA0">
              <w:rPr>
                <w:rFonts w:eastAsiaTheme="minorHAnsi"/>
                <w:lang w:eastAsia="en-US"/>
              </w:rPr>
              <w:t>в наличии</w:t>
            </w:r>
          </w:p>
        </w:tc>
        <w:tc>
          <w:tcPr>
            <w:tcW w:w="1088" w:type="dxa"/>
            <w:vAlign w:val="center"/>
          </w:tcPr>
          <w:p w:rsidR="00855C1D" w:rsidRDefault="00855C1D" w:rsidP="00855C1D">
            <w:pPr>
              <w:jc w:val="center"/>
            </w:pPr>
            <w:r w:rsidRPr="00245FA0">
              <w:rPr>
                <w:rFonts w:eastAsiaTheme="minorHAnsi"/>
                <w:lang w:eastAsia="en-US"/>
              </w:rPr>
              <w:t>в наличии</w:t>
            </w:r>
          </w:p>
        </w:tc>
      </w:tr>
    </w:tbl>
    <w:p w:rsidR="00B2287D" w:rsidRPr="00A80B82" w:rsidRDefault="00B2287D" w:rsidP="00F83B08">
      <w:pPr>
        <w:autoSpaceDE w:val="0"/>
        <w:autoSpaceDN w:val="0"/>
        <w:adjustRightInd w:val="0"/>
        <w:jc w:val="center"/>
        <w:rPr>
          <w:rFonts w:eastAsiaTheme="minorHAnsi"/>
          <w:sz w:val="18"/>
          <w:szCs w:val="18"/>
          <w:lang w:eastAsia="en-US"/>
        </w:rPr>
      </w:pPr>
    </w:p>
    <w:p w:rsidR="008046F3" w:rsidRPr="008046F3" w:rsidRDefault="008046F3" w:rsidP="008046F3">
      <w:pPr>
        <w:pStyle w:val="ConsPlusNormal"/>
        <w:jc w:val="both"/>
        <w:rPr>
          <w:rFonts w:ascii="Times New Roman" w:hAnsi="Times New Roman" w:cs="Times New Roman"/>
          <w:sz w:val="24"/>
          <w:szCs w:val="24"/>
        </w:rPr>
      </w:pPr>
    </w:p>
    <w:p w:rsidR="00B2287D" w:rsidRDefault="00B2287D" w:rsidP="00FC5A68">
      <w:pPr>
        <w:jc w:val="center"/>
        <w:rPr>
          <w:b/>
        </w:rPr>
      </w:pPr>
    </w:p>
    <w:p w:rsidR="00855C1D" w:rsidRDefault="00855C1D" w:rsidP="00FC5A68">
      <w:pPr>
        <w:jc w:val="center"/>
        <w:rPr>
          <w:b/>
        </w:rPr>
      </w:pPr>
    </w:p>
    <w:p w:rsidR="00855C1D" w:rsidRDefault="00855C1D" w:rsidP="00FC5A68">
      <w:pPr>
        <w:jc w:val="center"/>
        <w:rPr>
          <w:b/>
        </w:rPr>
      </w:pPr>
    </w:p>
    <w:p w:rsidR="00855C1D" w:rsidRDefault="00855C1D" w:rsidP="00FC5A68">
      <w:pPr>
        <w:jc w:val="center"/>
        <w:rPr>
          <w:b/>
        </w:rPr>
      </w:pPr>
    </w:p>
    <w:p w:rsidR="00855C1D" w:rsidRDefault="00855C1D" w:rsidP="00FC5A68">
      <w:pPr>
        <w:jc w:val="center"/>
        <w:rPr>
          <w:b/>
        </w:rPr>
      </w:pPr>
    </w:p>
    <w:p w:rsidR="00855C1D" w:rsidRDefault="00855C1D" w:rsidP="00FC5A68">
      <w:pPr>
        <w:jc w:val="center"/>
        <w:rPr>
          <w:b/>
        </w:rPr>
      </w:pPr>
    </w:p>
    <w:p w:rsidR="00FC5A68" w:rsidRPr="008D1B17" w:rsidRDefault="00FC5A68" w:rsidP="00FC5A68">
      <w:pPr>
        <w:jc w:val="center"/>
        <w:rPr>
          <w:b/>
        </w:rPr>
      </w:pPr>
      <w:r w:rsidRPr="00A80B82">
        <w:rPr>
          <w:b/>
        </w:rPr>
        <w:t>Раздел 2. Показатели, характеризующие социально-экономическое развитие муниципального образования автономного округа, оценку эффективности деятельности органов местного самоуправления городских округов и муниципальных районов, за отчетный год и их планируемые значения на 3-</w:t>
      </w:r>
      <w:r w:rsidRPr="008D1B17">
        <w:rPr>
          <w:b/>
        </w:rPr>
        <w:t>летний период.</w:t>
      </w:r>
    </w:p>
    <w:p w:rsidR="00FC5A68" w:rsidRPr="008D1B17" w:rsidRDefault="00FC5A68" w:rsidP="004A553D">
      <w:pPr>
        <w:jc w:val="center"/>
        <w:rPr>
          <w:b/>
        </w:rPr>
      </w:pPr>
    </w:p>
    <w:tbl>
      <w:tblPr>
        <w:tblW w:w="155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93"/>
        <w:gridCol w:w="1134"/>
        <w:gridCol w:w="1248"/>
        <w:gridCol w:w="1237"/>
        <w:gridCol w:w="11"/>
        <w:gridCol w:w="1248"/>
        <w:gridCol w:w="1248"/>
        <w:gridCol w:w="1248"/>
        <w:gridCol w:w="1248"/>
        <w:gridCol w:w="1248"/>
        <w:gridCol w:w="2888"/>
      </w:tblGrid>
      <w:tr w:rsidR="004B389A" w:rsidRPr="004B389A" w:rsidTr="000E7C9E">
        <w:tc>
          <w:tcPr>
            <w:tcW w:w="568" w:type="dxa"/>
            <w:vMerge w:val="restart"/>
            <w:shd w:val="clear" w:color="auto" w:fill="auto"/>
            <w:noWrap/>
            <w:vAlign w:val="center"/>
            <w:hideMark/>
          </w:tcPr>
          <w:p w:rsidR="00FC5A68" w:rsidRPr="00516D30" w:rsidRDefault="00FC5A68" w:rsidP="00FC5A68">
            <w:pPr>
              <w:jc w:val="center"/>
              <w:rPr>
                <w:bCs/>
                <w:sz w:val="20"/>
                <w:szCs w:val="20"/>
              </w:rPr>
            </w:pPr>
            <w:bookmarkStart w:id="4" w:name="RANGE!A1:D73"/>
            <w:r w:rsidRPr="00516D30">
              <w:rPr>
                <w:bCs/>
                <w:sz w:val="20"/>
                <w:szCs w:val="20"/>
              </w:rPr>
              <w:t>№ п/п</w:t>
            </w:r>
            <w:bookmarkEnd w:id="4"/>
          </w:p>
        </w:tc>
        <w:tc>
          <w:tcPr>
            <w:tcW w:w="2193" w:type="dxa"/>
            <w:vMerge w:val="restart"/>
            <w:shd w:val="clear" w:color="auto" w:fill="auto"/>
            <w:vAlign w:val="center"/>
            <w:hideMark/>
          </w:tcPr>
          <w:p w:rsidR="00FC5A68" w:rsidRPr="00516D30" w:rsidRDefault="00FC5A68" w:rsidP="00FC5A68">
            <w:pPr>
              <w:jc w:val="center"/>
              <w:rPr>
                <w:bCs/>
                <w:sz w:val="20"/>
                <w:szCs w:val="20"/>
              </w:rPr>
            </w:pPr>
            <w:r w:rsidRPr="00516D30">
              <w:rPr>
                <w:bCs/>
                <w:sz w:val="20"/>
                <w:szCs w:val="20"/>
              </w:rPr>
              <w:t>Наименование показателей</w:t>
            </w:r>
          </w:p>
        </w:tc>
        <w:tc>
          <w:tcPr>
            <w:tcW w:w="1134" w:type="dxa"/>
            <w:vMerge w:val="restart"/>
            <w:shd w:val="clear" w:color="auto" w:fill="auto"/>
            <w:vAlign w:val="center"/>
            <w:hideMark/>
          </w:tcPr>
          <w:p w:rsidR="00FC5A68" w:rsidRPr="00516D30" w:rsidRDefault="00FC5A68" w:rsidP="00FC5A68">
            <w:pPr>
              <w:jc w:val="center"/>
              <w:rPr>
                <w:bCs/>
                <w:sz w:val="20"/>
                <w:szCs w:val="20"/>
              </w:rPr>
            </w:pPr>
            <w:r w:rsidRPr="00516D30">
              <w:rPr>
                <w:bCs/>
                <w:sz w:val="20"/>
                <w:szCs w:val="20"/>
              </w:rPr>
              <w:t>Единица измерения</w:t>
            </w:r>
          </w:p>
        </w:tc>
        <w:tc>
          <w:tcPr>
            <w:tcW w:w="3744" w:type="dxa"/>
            <w:gridSpan w:val="4"/>
            <w:shd w:val="clear" w:color="auto" w:fill="auto"/>
            <w:vAlign w:val="center"/>
            <w:hideMark/>
          </w:tcPr>
          <w:p w:rsidR="00FC5A68" w:rsidRPr="00A12D12" w:rsidRDefault="00FC5A68" w:rsidP="00FC5A68">
            <w:pPr>
              <w:jc w:val="center"/>
              <w:rPr>
                <w:bCs/>
                <w:sz w:val="20"/>
                <w:szCs w:val="20"/>
              </w:rPr>
            </w:pPr>
            <w:r w:rsidRPr="00A12D12">
              <w:rPr>
                <w:bCs/>
                <w:sz w:val="20"/>
                <w:szCs w:val="20"/>
              </w:rPr>
              <w:t>Завершённый период</w:t>
            </w:r>
          </w:p>
        </w:tc>
        <w:tc>
          <w:tcPr>
            <w:tcW w:w="1248" w:type="dxa"/>
            <w:vAlign w:val="center"/>
          </w:tcPr>
          <w:p w:rsidR="00FC5A68" w:rsidRPr="00A12D12" w:rsidRDefault="00FC5A68" w:rsidP="00FC5A68">
            <w:pPr>
              <w:jc w:val="center"/>
              <w:rPr>
                <w:b/>
                <w:bCs/>
                <w:sz w:val="20"/>
                <w:szCs w:val="20"/>
              </w:rPr>
            </w:pPr>
            <w:r w:rsidRPr="00A12D12">
              <w:rPr>
                <w:b/>
                <w:bCs/>
                <w:sz w:val="20"/>
                <w:szCs w:val="20"/>
              </w:rPr>
              <w:t>Отчётный период</w:t>
            </w:r>
          </w:p>
        </w:tc>
        <w:tc>
          <w:tcPr>
            <w:tcW w:w="3744" w:type="dxa"/>
            <w:gridSpan w:val="3"/>
            <w:vAlign w:val="center"/>
          </w:tcPr>
          <w:p w:rsidR="00FC5A68" w:rsidRPr="00A12D12" w:rsidRDefault="00FC5A68" w:rsidP="00FC5A68">
            <w:pPr>
              <w:jc w:val="center"/>
              <w:rPr>
                <w:bCs/>
                <w:sz w:val="20"/>
                <w:szCs w:val="20"/>
              </w:rPr>
            </w:pPr>
            <w:r w:rsidRPr="00A12D12">
              <w:rPr>
                <w:bCs/>
                <w:sz w:val="20"/>
                <w:szCs w:val="20"/>
              </w:rPr>
              <w:t>Прогноз</w:t>
            </w:r>
          </w:p>
        </w:tc>
        <w:tc>
          <w:tcPr>
            <w:tcW w:w="2888" w:type="dxa"/>
            <w:vMerge w:val="restart"/>
            <w:vAlign w:val="center"/>
          </w:tcPr>
          <w:p w:rsidR="00FC5A68" w:rsidRPr="00074FD8" w:rsidRDefault="00FC5A68" w:rsidP="00FC5A68">
            <w:pPr>
              <w:jc w:val="center"/>
              <w:rPr>
                <w:bCs/>
                <w:sz w:val="20"/>
                <w:szCs w:val="20"/>
              </w:rPr>
            </w:pPr>
            <w:r w:rsidRPr="00074FD8">
              <w:rPr>
                <w:bCs/>
                <w:sz w:val="20"/>
                <w:szCs w:val="20"/>
              </w:rPr>
              <w:t xml:space="preserve">Примечание </w:t>
            </w:r>
          </w:p>
        </w:tc>
      </w:tr>
      <w:tr w:rsidR="004B389A" w:rsidRPr="004B389A" w:rsidTr="000E7C9E">
        <w:tc>
          <w:tcPr>
            <w:tcW w:w="568" w:type="dxa"/>
            <w:vMerge/>
            <w:shd w:val="clear" w:color="auto" w:fill="auto"/>
            <w:noWrap/>
          </w:tcPr>
          <w:p w:rsidR="00FC5A68" w:rsidRPr="00516D30" w:rsidRDefault="00FC5A68" w:rsidP="00FC5A68">
            <w:pPr>
              <w:jc w:val="center"/>
              <w:rPr>
                <w:bCs/>
                <w:sz w:val="20"/>
                <w:szCs w:val="20"/>
              </w:rPr>
            </w:pPr>
          </w:p>
        </w:tc>
        <w:tc>
          <w:tcPr>
            <w:tcW w:w="2193" w:type="dxa"/>
            <w:vMerge/>
            <w:shd w:val="clear" w:color="auto" w:fill="auto"/>
          </w:tcPr>
          <w:p w:rsidR="00FC5A68" w:rsidRPr="00516D30" w:rsidRDefault="00FC5A68" w:rsidP="00FC5A68">
            <w:pPr>
              <w:jc w:val="center"/>
              <w:rPr>
                <w:bCs/>
                <w:sz w:val="20"/>
                <w:szCs w:val="20"/>
              </w:rPr>
            </w:pPr>
          </w:p>
        </w:tc>
        <w:tc>
          <w:tcPr>
            <w:tcW w:w="1134" w:type="dxa"/>
            <w:vMerge/>
            <w:shd w:val="clear" w:color="auto" w:fill="auto"/>
          </w:tcPr>
          <w:p w:rsidR="00FC5A68" w:rsidRPr="004B389A" w:rsidRDefault="00FC5A68" w:rsidP="00FC5A68">
            <w:pPr>
              <w:jc w:val="center"/>
              <w:rPr>
                <w:bCs/>
                <w:color w:val="FF0000"/>
                <w:sz w:val="20"/>
                <w:szCs w:val="20"/>
              </w:rPr>
            </w:pPr>
          </w:p>
        </w:tc>
        <w:tc>
          <w:tcPr>
            <w:tcW w:w="1248" w:type="dxa"/>
            <w:shd w:val="clear" w:color="auto" w:fill="auto"/>
          </w:tcPr>
          <w:p w:rsidR="00FC5A68" w:rsidRPr="00A12D12" w:rsidRDefault="00A12D12" w:rsidP="00FC5A68">
            <w:pPr>
              <w:jc w:val="center"/>
              <w:rPr>
                <w:bCs/>
                <w:sz w:val="20"/>
                <w:szCs w:val="20"/>
              </w:rPr>
            </w:pPr>
            <w:r w:rsidRPr="00A12D12">
              <w:rPr>
                <w:bCs/>
                <w:sz w:val="20"/>
                <w:szCs w:val="20"/>
              </w:rPr>
              <w:t>2014</w:t>
            </w:r>
          </w:p>
        </w:tc>
        <w:tc>
          <w:tcPr>
            <w:tcW w:w="1248" w:type="dxa"/>
            <w:gridSpan w:val="2"/>
          </w:tcPr>
          <w:p w:rsidR="00FC5A68" w:rsidRPr="00A12D12" w:rsidRDefault="00FC5A68" w:rsidP="00E62FA6">
            <w:pPr>
              <w:jc w:val="center"/>
              <w:rPr>
                <w:bCs/>
                <w:sz w:val="20"/>
                <w:szCs w:val="20"/>
              </w:rPr>
            </w:pPr>
            <w:r w:rsidRPr="00A12D12">
              <w:rPr>
                <w:bCs/>
                <w:sz w:val="20"/>
                <w:szCs w:val="20"/>
              </w:rPr>
              <w:t>201</w:t>
            </w:r>
            <w:r w:rsidR="00A12D12" w:rsidRPr="00A12D12">
              <w:rPr>
                <w:bCs/>
                <w:sz w:val="20"/>
                <w:szCs w:val="20"/>
              </w:rPr>
              <w:t>5</w:t>
            </w:r>
          </w:p>
        </w:tc>
        <w:tc>
          <w:tcPr>
            <w:tcW w:w="1248" w:type="dxa"/>
          </w:tcPr>
          <w:p w:rsidR="00FC5A68" w:rsidRPr="00A12D12" w:rsidRDefault="00A12D12" w:rsidP="00FC5A68">
            <w:pPr>
              <w:jc w:val="center"/>
              <w:rPr>
                <w:bCs/>
                <w:sz w:val="20"/>
                <w:szCs w:val="20"/>
              </w:rPr>
            </w:pPr>
            <w:r w:rsidRPr="00A12D12">
              <w:rPr>
                <w:bCs/>
                <w:sz w:val="20"/>
                <w:szCs w:val="20"/>
              </w:rPr>
              <w:t>2016</w:t>
            </w:r>
          </w:p>
        </w:tc>
        <w:tc>
          <w:tcPr>
            <w:tcW w:w="1248" w:type="dxa"/>
          </w:tcPr>
          <w:p w:rsidR="00FC5A68" w:rsidRPr="00A12D12" w:rsidRDefault="00A12D12" w:rsidP="00FC5A68">
            <w:pPr>
              <w:jc w:val="center"/>
              <w:rPr>
                <w:b/>
                <w:bCs/>
                <w:sz w:val="20"/>
                <w:szCs w:val="20"/>
              </w:rPr>
            </w:pPr>
            <w:r w:rsidRPr="00A12D12">
              <w:rPr>
                <w:b/>
                <w:bCs/>
                <w:sz w:val="20"/>
                <w:szCs w:val="20"/>
              </w:rPr>
              <w:t>2017</w:t>
            </w:r>
          </w:p>
        </w:tc>
        <w:tc>
          <w:tcPr>
            <w:tcW w:w="1248" w:type="dxa"/>
          </w:tcPr>
          <w:p w:rsidR="00FC5A68" w:rsidRPr="00A12D12" w:rsidRDefault="00A12D12" w:rsidP="00FC5A68">
            <w:pPr>
              <w:jc w:val="center"/>
              <w:rPr>
                <w:bCs/>
                <w:sz w:val="20"/>
                <w:szCs w:val="20"/>
              </w:rPr>
            </w:pPr>
            <w:r w:rsidRPr="00A12D12">
              <w:rPr>
                <w:bCs/>
                <w:sz w:val="20"/>
                <w:szCs w:val="20"/>
              </w:rPr>
              <w:t>2018</w:t>
            </w:r>
          </w:p>
        </w:tc>
        <w:tc>
          <w:tcPr>
            <w:tcW w:w="1248" w:type="dxa"/>
          </w:tcPr>
          <w:p w:rsidR="00FC5A68" w:rsidRPr="00A12D12" w:rsidRDefault="00A12D12" w:rsidP="00FC5A68">
            <w:pPr>
              <w:jc w:val="center"/>
              <w:rPr>
                <w:bCs/>
                <w:sz w:val="20"/>
                <w:szCs w:val="20"/>
              </w:rPr>
            </w:pPr>
            <w:r w:rsidRPr="00A12D12">
              <w:rPr>
                <w:bCs/>
                <w:sz w:val="20"/>
                <w:szCs w:val="20"/>
              </w:rPr>
              <w:t>2019</w:t>
            </w:r>
          </w:p>
        </w:tc>
        <w:tc>
          <w:tcPr>
            <w:tcW w:w="1248" w:type="dxa"/>
          </w:tcPr>
          <w:p w:rsidR="00FC5A68" w:rsidRPr="00A12D12" w:rsidRDefault="00A12D12" w:rsidP="00FC5A68">
            <w:pPr>
              <w:jc w:val="center"/>
              <w:rPr>
                <w:bCs/>
                <w:sz w:val="20"/>
                <w:szCs w:val="20"/>
              </w:rPr>
            </w:pPr>
            <w:r w:rsidRPr="00A12D12">
              <w:rPr>
                <w:bCs/>
                <w:sz w:val="20"/>
                <w:szCs w:val="20"/>
              </w:rPr>
              <w:t>2020</w:t>
            </w:r>
          </w:p>
        </w:tc>
        <w:tc>
          <w:tcPr>
            <w:tcW w:w="2888" w:type="dxa"/>
            <w:vMerge/>
          </w:tcPr>
          <w:p w:rsidR="00FC5A68" w:rsidRPr="00074FD8" w:rsidRDefault="00FC5A68" w:rsidP="00FC5A68">
            <w:pPr>
              <w:jc w:val="center"/>
              <w:rPr>
                <w:bCs/>
                <w:sz w:val="20"/>
                <w:szCs w:val="20"/>
              </w:rPr>
            </w:pPr>
          </w:p>
        </w:tc>
      </w:tr>
      <w:tr w:rsidR="004B389A" w:rsidRPr="004B389A" w:rsidTr="000E7C9E">
        <w:tc>
          <w:tcPr>
            <w:tcW w:w="15519" w:type="dxa"/>
            <w:gridSpan w:val="12"/>
            <w:shd w:val="clear" w:color="auto" w:fill="F2DBDB"/>
            <w:hideMark/>
          </w:tcPr>
          <w:p w:rsidR="00FC5A68" w:rsidRPr="00074FD8" w:rsidRDefault="00FC5A68" w:rsidP="00FC5A68">
            <w:pPr>
              <w:jc w:val="center"/>
              <w:rPr>
                <w:b/>
                <w:bCs/>
                <w:sz w:val="20"/>
                <w:szCs w:val="20"/>
              </w:rPr>
            </w:pPr>
            <w:r w:rsidRPr="00074FD8">
              <w:rPr>
                <w:b/>
                <w:bCs/>
                <w:sz w:val="20"/>
                <w:szCs w:val="20"/>
              </w:rPr>
              <w:t>Экономическое развитие</w:t>
            </w:r>
          </w:p>
        </w:tc>
      </w:tr>
      <w:tr w:rsidR="004B389A" w:rsidRPr="004B389A" w:rsidTr="000E7C9E">
        <w:tc>
          <w:tcPr>
            <w:tcW w:w="568" w:type="dxa"/>
            <w:shd w:val="clear" w:color="auto" w:fill="auto"/>
            <w:noWrap/>
            <w:hideMark/>
          </w:tcPr>
          <w:p w:rsidR="00A80B82" w:rsidRPr="00516D30" w:rsidRDefault="00A80B82" w:rsidP="00A80B82">
            <w:pPr>
              <w:jc w:val="center"/>
              <w:rPr>
                <w:sz w:val="20"/>
                <w:szCs w:val="20"/>
              </w:rPr>
            </w:pPr>
            <w:r w:rsidRPr="00516D30">
              <w:rPr>
                <w:sz w:val="20"/>
                <w:szCs w:val="20"/>
              </w:rPr>
              <w:t>1.</w:t>
            </w:r>
          </w:p>
        </w:tc>
        <w:tc>
          <w:tcPr>
            <w:tcW w:w="2193" w:type="dxa"/>
            <w:shd w:val="clear" w:color="auto" w:fill="auto"/>
            <w:hideMark/>
          </w:tcPr>
          <w:p w:rsidR="00A80B82" w:rsidRPr="00516D30" w:rsidRDefault="00A80B82" w:rsidP="00A80B82">
            <w:pPr>
              <w:rPr>
                <w:sz w:val="20"/>
                <w:szCs w:val="20"/>
              </w:rPr>
            </w:pPr>
            <w:r w:rsidRPr="00516D30">
              <w:rPr>
                <w:sz w:val="20"/>
                <w:szCs w:val="20"/>
              </w:rPr>
              <w:t>Число субъектов малого и среднего предпринимательства в расчете на 10 тыс. человек населения</w:t>
            </w:r>
          </w:p>
        </w:tc>
        <w:tc>
          <w:tcPr>
            <w:tcW w:w="1134" w:type="dxa"/>
            <w:shd w:val="clear" w:color="auto" w:fill="auto"/>
            <w:hideMark/>
          </w:tcPr>
          <w:p w:rsidR="00A80B82" w:rsidRPr="00516D30" w:rsidRDefault="00A80B82" w:rsidP="00A80B82">
            <w:pPr>
              <w:jc w:val="center"/>
              <w:rPr>
                <w:sz w:val="20"/>
                <w:szCs w:val="20"/>
              </w:rPr>
            </w:pPr>
            <w:r w:rsidRPr="00516D30">
              <w:rPr>
                <w:sz w:val="20"/>
                <w:szCs w:val="20"/>
              </w:rPr>
              <w:t>единиц</w:t>
            </w:r>
          </w:p>
        </w:tc>
        <w:tc>
          <w:tcPr>
            <w:tcW w:w="1248" w:type="dxa"/>
          </w:tcPr>
          <w:p w:rsidR="00A80B82" w:rsidRPr="00A12D12" w:rsidRDefault="00A12D12" w:rsidP="00A80B82">
            <w:pPr>
              <w:jc w:val="center"/>
              <w:rPr>
                <w:sz w:val="20"/>
                <w:szCs w:val="20"/>
              </w:rPr>
            </w:pPr>
            <w:r w:rsidRPr="00A12D12">
              <w:rPr>
                <w:sz w:val="20"/>
                <w:szCs w:val="20"/>
              </w:rPr>
              <w:t>396,6</w:t>
            </w:r>
          </w:p>
        </w:tc>
        <w:tc>
          <w:tcPr>
            <w:tcW w:w="1248" w:type="dxa"/>
            <w:gridSpan w:val="2"/>
          </w:tcPr>
          <w:p w:rsidR="00A80B82" w:rsidRPr="00A12D12" w:rsidRDefault="009E6FAC" w:rsidP="00A80B82">
            <w:pPr>
              <w:jc w:val="center"/>
              <w:rPr>
                <w:bCs/>
                <w:sz w:val="20"/>
                <w:szCs w:val="20"/>
              </w:rPr>
            </w:pPr>
            <w:r>
              <w:rPr>
                <w:bCs/>
                <w:sz w:val="20"/>
                <w:szCs w:val="20"/>
              </w:rPr>
              <w:t>362</w:t>
            </w:r>
          </w:p>
        </w:tc>
        <w:tc>
          <w:tcPr>
            <w:tcW w:w="1248" w:type="dxa"/>
          </w:tcPr>
          <w:p w:rsidR="00A80B82" w:rsidRPr="00A12D12" w:rsidRDefault="009E6FAC" w:rsidP="00A80B82">
            <w:pPr>
              <w:jc w:val="center"/>
              <w:rPr>
                <w:bCs/>
                <w:sz w:val="20"/>
                <w:szCs w:val="20"/>
              </w:rPr>
            </w:pPr>
            <w:r>
              <w:rPr>
                <w:bCs/>
                <w:sz w:val="20"/>
                <w:szCs w:val="20"/>
              </w:rPr>
              <w:t>223,9</w:t>
            </w:r>
          </w:p>
        </w:tc>
        <w:tc>
          <w:tcPr>
            <w:tcW w:w="1248" w:type="dxa"/>
          </w:tcPr>
          <w:p w:rsidR="00A80B82" w:rsidRPr="00A12D12" w:rsidRDefault="009E6FAC" w:rsidP="00A80B82">
            <w:pPr>
              <w:jc w:val="center"/>
              <w:rPr>
                <w:b/>
                <w:bCs/>
                <w:sz w:val="20"/>
                <w:szCs w:val="20"/>
              </w:rPr>
            </w:pPr>
            <w:r>
              <w:rPr>
                <w:b/>
                <w:bCs/>
                <w:sz w:val="20"/>
                <w:szCs w:val="20"/>
              </w:rPr>
              <w:t>224</w:t>
            </w:r>
          </w:p>
        </w:tc>
        <w:tc>
          <w:tcPr>
            <w:tcW w:w="1248" w:type="dxa"/>
          </w:tcPr>
          <w:p w:rsidR="00A80B82" w:rsidRPr="00A12D12" w:rsidRDefault="009E6FAC" w:rsidP="00A80B82">
            <w:pPr>
              <w:jc w:val="center"/>
              <w:rPr>
                <w:bCs/>
                <w:sz w:val="20"/>
                <w:szCs w:val="20"/>
              </w:rPr>
            </w:pPr>
            <w:r>
              <w:rPr>
                <w:bCs/>
                <w:sz w:val="20"/>
                <w:szCs w:val="20"/>
              </w:rPr>
              <w:t>231</w:t>
            </w:r>
          </w:p>
        </w:tc>
        <w:tc>
          <w:tcPr>
            <w:tcW w:w="1248" w:type="dxa"/>
          </w:tcPr>
          <w:p w:rsidR="00A80B82" w:rsidRPr="00A12D12" w:rsidRDefault="009E6FAC" w:rsidP="00A80B82">
            <w:pPr>
              <w:jc w:val="center"/>
              <w:rPr>
                <w:bCs/>
                <w:sz w:val="20"/>
                <w:szCs w:val="20"/>
              </w:rPr>
            </w:pPr>
            <w:r>
              <w:rPr>
                <w:bCs/>
                <w:sz w:val="20"/>
                <w:szCs w:val="20"/>
              </w:rPr>
              <w:t>232,4</w:t>
            </w:r>
          </w:p>
        </w:tc>
        <w:tc>
          <w:tcPr>
            <w:tcW w:w="1248" w:type="dxa"/>
          </w:tcPr>
          <w:p w:rsidR="00A80B82" w:rsidRPr="00A12D12" w:rsidRDefault="009E6FAC" w:rsidP="00A80B82">
            <w:pPr>
              <w:jc w:val="center"/>
              <w:rPr>
                <w:bCs/>
                <w:sz w:val="20"/>
                <w:szCs w:val="20"/>
              </w:rPr>
            </w:pPr>
            <w:r>
              <w:rPr>
                <w:bCs/>
                <w:sz w:val="20"/>
                <w:szCs w:val="20"/>
              </w:rPr>
              <w:t>234,3</w:t>
            </w:r>
          </w:p>
        </w:tc>
        <w:tc>
          <w:tcPr>
            <w:tcW w:w="2888" w:type="dxa"/>
          </w:tcPr>
          <w:p w:rsidR="00A80B82" w:rsidRPr="00074FD8" w:rsidRDefault="00074FD8" w:rsidP="00A80B82">
            <w:pPr>
              <w:rPr>
                <w:sz w:val="20"/>
                <w:szCs w:val="20"/>
              </w:rPr>
            </w:pPr>
            <w:r w:rsidRPr="00074FD8">
              <w:rPr>
                <w:sz w:val="20"/>
                <w:szCs w:val="20"/>
              </w:rPr>
              <w:t>За 2017 год значение показателя проставлено в соответствии с данными, представленными Управлением Федеральной службы государственной статистики по Тюменской области, Ханты-Мансийскому автономному округу - Югре и Ямало-Ненецкому автономному округу (исх. письмо от 30.03.2018 № НМ-74-04/192-МС).</w:t>
            </w:r>
          </w:p>
        </w:tc>
      </w:tr>
      <w:tr w:rsidR="004B389A" w:rsidRPr="004B389A" w:rsidTr="000E7C9E">
        <w:tc>
          <w:tcPr>
            <w:tcW w:w="568" w:type="dxa"/>
            <w:shd w:val="clear" w:color="auto" w:fill="auto"/>
            <w:noWrap/>
            <w:hideMark/>
          </w:tcPr>
          <w:p w:rsidR="00A80B82" w:rsidRPr="00516D30" w:rsidRDefault="00A80B82" w:rsidP="00A80B82">
            <w:pPr>
              <w:jc w:val="center"/>
              <w:rPr>
                <w:sz w:val="20"/>
                <w:szCs w:val="20"/>
              </w:rPr>
            </w:pPr>
            <w:r w:rsidRPr="00516D30">
              <w:rPr>
                <w:sz w:val="20"/>
                <w:szCs w:val="20"/>
              </w:rPr>
              <w:t>2.</w:t>
            </w:r>
          </w:p>
        </w:tc>
        <w:tc>
          <w:tcPr>
            <w:tcW w:w="2193" w:type="dxa"/>
            <w:shd w:val="clear" w:color="auto" w:fill="auto"/>
            <w:hideMark/>
          </w:tcPr>
          <w:p w:rsidR="00A80B82" w:rsidRPr="00516D30" w:rsidRDefault="00A80B82" w:rsidP="00A80B82">
            <w:pPr>
              <w:rPr>
                <w:sz w:val="20"/>
                <w:szCs w:val="20"/>
              </w:rPr>
            </w:pPr>
            <w:r w:rsidRPr="00516D30">
              <w:rPr>
                <w:sz w:val="20"/>
                <w:szCs w:val="20"/>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134" w:type="dxa"/>
            <w:shd w:val="clear" w:color="auto" w:fill="auto"/>
            <w:hideMark/>
          </w:tcPr>
          <w:p w:rsidR="00A80B82" w:rsidRPr="00516D30" w:rsidRDefault="00A80B82" w:rsidP="00A80B82">
            <w:pPr>
              <w:jc w:val="center"/>
              <w:rPr>
                <w:sz w:val="20"/>
                <w:szCs w:val="20"/>
              </w:rPr>
            </w:pPr>
            <w:r w:rsidRPr="00516D30">
              <w:rPr>
                <w:sz w:val="20"/>
                <w:szCs w:val="20"/>
              </w:rPr>
              <w:t>процентов</w:t>
            </w:r>
          </w:p>
        </w:tc>
        <w:tc>
          <w:tcPr>
            <w:tcW w:w="1248" w:type="dxa"/>
          </w:tcPr>
          <w:p w:rsidR="00A80B82" w:rsidRPr="00A12D12" w:rsidRDefault="00A12D12" w:rsidP="00A80B82">
            <w:pPr>
              <w:jc w:val="center"/>
              <w:rPr>
                <w:sz w:val="20"/>
                <w:szCs w:val="20"/>
              </w:rPr>
            </w:pPr>
            <w:r w:rsidRPr="00A12D12">
              <w:rPr>
                <w:sz w:val="20"/>
                <w:szCs w:val="20"/>
              </w:rPr>
              <w:t>10,7</w:t>
            </w:r>
          </w:p>
        </w:tc>
        <w:tc>
          <w:tcPr>
            <w:tcW w:w="1248" w:type="dxa"/>
            <w:gridSpan w:val="2"/>
          </w:tcPr>
          <w:p w:rsidR="00A80B82" w:rsidRPr="00A12D12" w:rsidRDefault="009E6FAC" w:rsidP="00A80B82">
            <w:pPr>
              <w:jc w:val="center"/>
              <w:rPr>
                <w:bCs/>
                <w:sz w:val="20"/>
                <w:szCs w:val="20"/>
              </w:rPr>
            </w:pPr>
            <w:r>
              <w:rPr>
                <w:bCs/>
                <w:sz w:val="20"/>
                <w:szCs w:val="20"/>
              </w:rPr>
              <w:t>3,2</w:t>
            </w:r>
          </w:p>
        </w:tc>
        <w:tc>
          <w:tcPr>
            <w:tcW w:w="1248" w:type="dxa"/>
          </w:tcPr>
          <w:p w:rsidR="00A80B82" w:rsidRPr="00A12D12" w:rsidRDefault="009E6FAC" w:rsidP="00A80B82">
            <w:pPr>
              <w:jc w:val="center"/>
              <w:rPr>
                <w:bCs/>
                <w:sz w:val="20"/>
                <w:szCs w:val="20"/>
              </w:rPr>
            </w:pPr>
            <w:r>
              <w:rPr>
                <w:bCs/>
                <w:sz w:val="20"/>
                <w:szCs w:val="20"/>
              </w:rPr>
              <w:t>6,3</w:t>
            </w:r>
          </w:p>
        </w:tc>
        <w:tc>
          <w:tcPr>
            <w:tcW w:w="1248" w:type="dxa"/>
          </w:tcPr>
          <w:p w:rsidR="00A80B82" w:rsidRPr="00A12D12" w:rsidRDefault="009E6FAC" w:rsidP="00A80B82">
            <w:pPr>
              <w:jc w:val="center"/>
              <w:rPr>
                <w:b/>
                <w:bCs/>
                <w:sz w:val="20"/>
                <w:szCs w:val="20"/>
              </w:rPr>
            </w:pPr>
            <w:r>
              <w:rPr>
                <w:b/>
                <w:bCs/>
                <w:sz w:val="20"/>
                <w:szCs w:val="20"/>
              </w:rPr>
              <w:t>6,3</w:t>
            </w:r>
          </w:p>
        </w:tc>
        <w:tc>
          <w:tcPr>
            <w:tcW w:w="1248" w:type="dxa"/>
          </w:tcPr>
          <w:p w:rsidR="00A80B82" w:rsidRPr="00A12D12" w:rsidRDefault="009E6FAC" w:rsidP="00A80B82">
            <w:pPr>
              <w:jc w:val="center"/>
              <w:rPr>
                <w:bCs/>
                <w:sz w:val="20"/>
                <w:szCs w:val="20"/>
              </w:rPr>
            </w:pPr>
            <w:r>
              <w:rPr>
                <w:bCs/>
                <w:sz w:val="20"/>
                <w:szCs w:val="20"/>
              </w:rPr>
              <w:t>6,5</w:t>
            </w:r>
          </w:p>
        </w:tc>
        <w:tc>
          <w:tcPr>
            <w:tcW w:w="1248" w:type="dxa"/>
          </w:tcPr>
          <w:p w:rsidR="00A80B82" w:rsidRPr="00A12D12" w:rsidRDefault="009E6FAC" w:rsidP="00A80B82">
            <w:pPr>
              <w:jc w:val="center"/>
              <w:rPr>
                <w:bCs/>
                <w:sz w:val="20"/>
                <w:szCs w:val="20"/>
              </w:rPr>
            </w:pPr>
            <w:r>
              <w:rPr>
                <w:bCs/>
                <w:sz w:val="20"/>
                <w:szCs w:val="20"/>
              </w:rPr>
              <w:t>6,6</w:t>
            </w:r>
          </w:p>
        </w:tc>
        <w:tc>
          <w:tcPr>
            <w:tcW w:w="1248" w:type="dxa"/>
          </w:tcPr>
          <w:p w:rsidR="00A80B82" w:rsidRPr="00A12D12" w:rsidRDefault="009E6FAC" w:rsidP="00A80B82">
            <w:pPr>
              <w:jc w:val="center"/>
              <w:rPr>
                <w:bCs/>
                <w:sz w:val="20"/>
                <w:szCs w:val="20"/>
              </w:rPr>
            </w:pPr>
            <w:r>
              <w:rPr>
                <w:bCs/>
                <w:sz w:val="20"/>
                <w:szCs w:val="20"/>
              </w:rPr>
              <w:t>6,6</w:t>
            </w:r>
          </w:p>
        </w:tc>
        <w:tc>
          <w:tcPr>
            <w:tcW w:w="2888" w:type="dxa"/>
          </w:tcPr>
          <w:p w:rsidR="00A80B82" w:rsidRPr="004B389A" w:rsidRDefault="00A80B82" w:rsidP="00A80B82">
            <w:pPr>
              <w:rPr>
                <w:color w:val="FF0000"/>
                <w:sz w:val="20"/>
                <w:szCs w:val="20"/>
              </w:rPr>
            </w:pPr>
          </w:p>
        </w:tc>
      </w:tr>
      <w:tr w:rsidR="009E6FAC" w:rsidRPr="004B389A" w:rsidTr="000E7C9E">
        <w:tc>
          <w:tcPr>
            <w:tcW w:w="568" w:type="dxa"/>
            <w:shd w:val="clear" w:color="auto" w:fill="auto"/>
            <w:noWrap/>
            <w:hideMark/>
          </w:tcPr>
          <w:p w:rsidR="009E6FAC" w:rsidRPr="009E6FAC" w:rsidRDefault="009E6FAC" w:rsidP="009E6FAC">
            <w:pPr>
              <w:jc w:val="center"/>
              <w:rPr>
                <w:sz w:val="20"/>
                <w:szCs w:val="20"/>
              </w:rPr>
            </w:pPr>
            <w:r w:rsidRPr="009E6FAC">
              <w:rPr>
                <w:sz w:val="20"/>
                <w:szCs w:val="20"/>
              </w:rPr>
              <w:t>3.</w:t>
            </w:r>
          </w:p>
        </w:tc>
        <w:tc>
          <w:tcPr>
            <w:tcW w:w="2193" w:type="dxa"/>
            <w:shd w:val="clear" w:color="auto" w:fill="auto"/>
            <w:hideMark/>
          </w:tcPr>
          <w:p w:rsidR="009E6FAC" w:rsidRPr="009E6FAC" w:rsidRDefault="009E6FAC" w:rsidP="009E6FAC">
            <w:pPr>
              <w:rPr>
                <w:sz w:val="20"/>
                <w:szCs w:val="20"/>
              </w:rPr>
            </w:pPr>
            <w:r w:rsidRPr="009E6FAC">
              <w:rPr>
                <w:sz w:val="20"/>
                <w:szCs w:val="20"/>
              </w:rPr>
              <w:t>Объем инвестиций в основной капитал (за исключением бюджетных средств) в расчете на одного жителя</w:t>
            </w:r>
          </w:p>
        </w:tc>
        <w:tc>
          <w:tcPr>
            <w:tcW w:w="1134" w:type="dxa"/>
            <w:shd w:val="clear" w:color="auto" w:fill="auto"/>
            <w:hideMark/>
          </w:tcPr>
          <w:p w:rsidR="009E6FAC" w:rsidRPr="009E6FAC" w:rsidRDefault="009E6FAC" w:rsidP="009E6FAC">
            <w:pPr>
              <w:jc w:val="center"/>
              <w:rPr>
                <w:sz w:val="20"/>
                <w:szCs w:val="20"/>
              </w:rPr>
            </w:pPr>
            <w:r w:rsidRPr="009E6FAC">
              <w:rPr>
                <w:sz w:val="20"/>
                <w:szCs w:val="20"/>
              </w:rPr>
              <w:t>рублей</w:t>
            </w:r>
          </w:p>
        </w:tc>
        <w:tc>
          <w:tcPr>
            <w:tcW w:w="1248" w:type="dxa"/>
          </w:tcPr>
          <w:p w:rsidR="009E6FAC" w:rsidRPr="009E6FAC" w:rsidRDefault="009E6FAC" w:rsidP="009E6FAC">
            <w:pPr>
              <w:jc w:val="center"/>
              <w:rPr>
                <w:bCs/>
                <w:sz w:val="20"/>
                <w:szCs w:val="20"/>
              </w:rPr>
            </w:pPr>
            <w:r w:rsidRPr="009E6FAC">
              <w:rPr>
                <w:bCs/>
                <w:sz w:val="20"/>
                <w:szCs w:val="20"/>
              </w:rPr>
              <w:t>3 550 284,0</w:t>
            </w:r>
          </w:p>
        </w:tc>
        <w:tc>
          <w:tcPr>
            <w:tcW w:w="1248" w:type="dxa"/>
            <w:gridSpan w:val="2"/>
          </w:tcPr>
          <w:p w:rsidR="009E6FAC" w:rsidRPr="009E6FAC" w:rsidRDefault="009E6FAC" w:rsidP="009E6FAC">
            <w:pPr>
              <w:jc w:val="center"/>
              <w:rPr>
                <w:bCs/>
                <w:sz w:val="20"/>
                <w:szCs w:val="20"/>
              </w:rPr>
            </w:pPr>
            <w:r w:rsidRPr="009E6FAC">
              <w:rPr>
                <w:bCs/>
                <w:sz w:val="20"/>
                <w:szCs w:val="20"/>
              </w:rPr>
              <w:t>4 716701,8</w:t>
            </w:r>
          </w:p>
        </w:tc>
        <w:tc>
          <w:tcPr>
            <w:tcW w:w="1248" w:type="dxa"/>
          </w:tcPr>
          <w:p w:rsidR="009E6FAC" w:rsidRPr="009E6FAC" w:rsidRDefault="009E6FAC" w:rsidP="009E6FAC">
            <w:pPr>
              <w:jc w:val="center"/>
              <w:rPr>
                <w:bCs/>
                <w:sz w:val="20"/>
                <w:szCs w:val="20"/>
              </w:rPr>
            </w:pPr>
            <w:r w:rsidRPr="009E6FAC">
              <w:rPr>
                <w:bCs/>
                <w:sz w:val="20"/>
                <w:szCs w:val="20"/>
              </w:rPr>
              <w:t>5 544 292</w:t>
            </w:r>
          </w:p>
        </w:tc>
        <w:tc>
          <w:tcPr>
            <w:tcW w:w="1248" w:type="dxa"/>
          </w:tcPr>
          <w:p w:rsidR="009E6FAC" w:rsidRPr="009E6FAC" w:rsidRDefault="009E6FAC" w:rsidP="009E6FAC">
            <w:pPr>
              <w:jc w:val="center"/>
              <w:rPr>
                <w:b/>
                <w:sz w:val="20"/>
                <w:szCs w:val="20"/>
              </w:rPr>
            </w:pPr>
            <w:r w:rsidRPr="009E6FAC">
              <w:rPr>
                <w:b/>
                <w:sz w:val="20"/>
                <w:szCs w:val="20"/>
              </w:rPr>
              <w:t>6 114 398</w:t>
            </w:r>
          </w:p>
        </w:tc>
        <w:tc>
          <w:tcPr>
            <w:tcW w:w="1248" w:type="dxa"/>
          </w:tcPr>
          <w:p w:rsidR="009E6FAC" w:rsidRPr="009E6FAC" w:rsidRDefault="009E6FAC" w:rsidP="009E6FAC">
            <w:pPr>
              <w:jc w:val="center"/>
              <w:rPr>
                <w:sz w:val="20"/>
                <w:szCs w:val="20"/>
              </w:rPr>
            </w:pPr>
            <w:r w:rsidRPr="009E6FAC">
              <w:rPr>
                <w:sz w:val="20"/>
                <w:szCs w:val="20"/>
              </w:rPr>
              <w:t>6 557 559</w:t>
            </w:r>
          </w:p>
        </w:tc>
        <w:tc>
          <w:tcPr>
            <w:tcW w:w="1248" w:type="dxa"/>
          </w:tcPr>
          <w:p w:rsidR="009E6FAC" w:rsidRPr="009E6FAC" w:rsidRDefault="009E6FAC" w:rsidP="009E6FAC">
            <w:pPr>
              <w:jc w:val="center"/>
              <w:rPr>
                <w:sz w:val="20"/>
                <w:szCs w:val="20"/>
              </w:rPr>
            </w:pPr>
            <w:r w:rsidRPr="009E6FAC">
              <w:rPr>
                <w:sz w:val="20"/>
                <w:szCs w:val="20"/>
              </w:rPr>
              <w:t>6 944 232,9</w:t>
            </w:r>
          </w:p>
        </w:tc>
        <w:tc>
          <w:tcPr>
            <w:tcW w:w="1248" w:type="dxa"/>
          </w:tcPr>
          <w:p w:rsidR="009E6FAC" w:rsidRPr="009E6FAC" w:rsidRDefault="009E6FAC" w:rsidP="009E6FAC">
            <w:pPr>
              <w:jc w:val="center"/>
              <w:rPr>
                <w:sz w:val="20"/>
                <w:szCs w:val="20"/>
              </w:rPr>
            </w:pPr>
            <w:r w:rsidRPr="009E6FAC">
              <w:rPr>
                <w:sz w:val="20"/>
                <w:szCs w:val="20"/>
              </w:rPr>
              <w:t>7 404 955,1</w:t>
            </w:r>
          </w:p>
        </w:tc>
        <w:tc>
          <w:tcPr>
            <w:tcW w:w="2888" w:type="dxa"/>
          </w:tcPr>
          <w:p w:rsidR="009E6FAC" w:rsidRPr="004B389A" w:rsidRDefault="009E6FAC" w:rsidP="00074FD8">
            <w:pPr>
              <w:rPr>
                <w:color w:val="FF0000"/>
                <w:sz w:val="20"/>
                <w:szCs w:val="20"/>
              </w:rPr>
            </w:pPr>
          </w:p>
        </w:tc>
      </w:tr>
      <w:tr w:rsidR="009E6FAC" w:rsidRPr="004B389A" w:rsidTr="000E7C9E">
        <w:tc>
          <w:tcPr>
            <w:tcW w:w="568" w:type="dxa"/>
            <w:shd w:val="clear" w:color="auto" w:fill="auto"/>
            <w:noWrap/>
            <w:hideMark/>
          </w:tcPr>
          <w:p w:rsidR="009E6FAC" w:rsidRPr="009E6FAC" w:rsidRDefault="009E6FAC" w:rsidP="009E6FAC">
            <w:pPr>
              <w:jc w:val="center"/>
              <w:rPr>
                <w:sz w:val="20"/>
                <w:szCs w:val="20"/>
              </w:rPr>
            </w:pPr>
            <w:r w:rsidRPr="009E6FAC">
              <w:rPr>
                <w:sz w:val="20"/>
                <w:szCs w:val="20"/>
              </w:rPr>
              <w:t>4.</w:t>
            </w:r>
          </w:p>
        </w:tc>
        <w:tc>
          <w:tcPr>
            <w:tcW w:w="2193" w:type="dxa"/>
            <w:shd w:val="clear" w:color="auto" w:fill="auto"/>
            <w:hideMark/>
          </w:tcPr>
          <w:p w:rsidR="009E6FAC" w:rsidRPr="009E6FAC" w:rsidRDefault="009E6FAC" w:rsidP="009E6FAC">
            <w:pPr>
              <w:rPr>
                <w:sz w:val="20"/>
                <w:szCs w:val="20"/>
              </w:rPr>
            </w:pPr>
            <w:r w:rsidRPr="009E6FAC">
              <w:rPr>
                <w:sz w:val="20"/>
                <w:szCs w:val="20"/>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1134" w:type="dxa"/>
            <w:shd w:val="clear" w:color="auto" w:fill="auto"/>
            <w:hideMark/>
          </w:tcPr>
          <w:p w:rsidR="009E6FAC" w:rsidRPr="009E6FAC" w:rsidRDefault="009E6FAC" w:rsidP="009E6FAC">
            <w:pPr>
              <w:jc w:val="center"/>
              <w:rPr>
                <w:sz w:val="20"/>
                <w:szCs w:val="20"/>
              </w:rPr>
            </w:pPr>
            <w:r w:rsidRPr="009E6FAC">
              <w:rPr>
                <w:sz w:val="20"/>
                <w:szCs w:val="20"/>
              </w:rPr>
              <w:t>процентов</w:t>
            </w:r>
          </w:p>
        </w:tc>
        <w:tc>
          <w:tcPr>
            <w:tcW w:w="1248" w:type="dxa"/>
          </w:tcPr>
          <w:p w:rsidR="009E6FAC" w:rsidRPr="009E6FAC" w:rsidRDefault="009E6FAC" w:rsidP="009E6FAC">
            <w:pPr>
              <w:jc w:val="center"/>
              <w:rPr>
                <w:bCs/>
                <w:sz w:val="20"/>
                <w:szCs w:val="20"/>
              </w:rPr>
            </w:pPr>
            <w:r w:rsidRPr="009E6FAC">
              <w:rPr>
                <w:bCs/>
                <w:sz w:val="20"/>
                <w:szCs w:val="20"/>
              </w:rPr>
              <w:t>37,22</w:t>
            </w:r>
          </w:p>
        </w:tc>
        <w:tc>
          <w:tcPr>
            <w:tcW w:w="1248" w:type="dxa"/>
            <w:gridSpan w:val="2"/>
          </w:tcPr>
          <w:p w:rsidR="009E6FAC" w:rsidRPr="009E6FAC" w:rsidRDefault="009E6FAC" w:rsidP="009E6FAC">
            <w:pPr>
              <w:jc w:val="center"/>
              <w:rPr>
                <w:bCs/>
                <w:sz w:val="20"/>
                <w:szCs w:val="20"/>
              </w:rPr>
            </w:pPr>
            <w:r>
              <w:rPr>
                <w:bCs/>
                <w:sz w:val="20"/>
                <w:szCs w:val="20"/>
              </w:rPr>
              <w:t>37,22</w:t>
            </w:r>
          </w:p>
        </w:tc>
        <w:tc>
          <w:tcPr>
            <w:tcW w:w="1248" w:type="dxa"/>
          </w:tcPr>
          <w:p w:rsidR="009E6FAC" w:rsidRPr="009E6FAC" w:rsidRDefault="009E6FAC" w:rsidP="009E6FAC">
            <w:pPr>
              <w:jc w:val="center"/>
              <w:rPr>
                <w:bCs/>
                <w:sz w:val="20"/>
                <w:szCs w:val="20"/>
              </w:rPr>
            </w:pPr>
            <w:r>
              <w:rPr>
                <w:bCs/>
                <w:sz w:val="20"/>
                <w:szCs w:val="20"/>
              </w:rPr>
              <w:t>37,22</w:t>
            </w:r>
          </w:p>
        </w:tc>
        <w:tc>
          <w:tcPr>
            <w:tcW w:w="1248" w:type="dxa"/>
          </w:tcPr>
          <w:p w:rsidR="009E6FAC" w:rsidRPr="009E6FAC" w:rsidRDefault="009E6FAC" w:rsidP="009E6FAC">
            <w:pPr>
              <w:jc w:val="center"/>
              <w:rPr>
                <w:b/>
                <w:sz w:val="20"/>
                <w:szCs w:val="20"/>
              </w:rPr>
            </w:pPr>
            <w:r>
              <w:rPr>
                <w:b/>
                <w:sz w:val="20"/>
                <w:szCs w:val="20"/>
              </w:rPr>
              <w:t>37,23</w:t>
            </w:r>
          </w:p>
        </w:tc>
        <w:tc>
          <w:tcPr>
            <w:tcW w:w="1248" w:type="dxa"/>
          </w:tcPr>
          <w:p w:rsidR="009E6FAC" w:rsidRPr="009E6FAC" w:rsidRDefault="009E6FAC" w:rsidP="009E6FAC">
            <w:pPr>
              <w:jc w:val="center"/>
              <w:rPr>
                <w:sz w:val="20"/>
                <w:szCs w:val="20"/>
              </w:rPr>
            </w:pPr>
            <w:r>
              <w:rPr>
                <w:sz w:val="20"/>
                <w:szCs w:val="20"/>
              </w:rPr>
              <w:t>37,23</w:t>
            </w:r>
          </w:p>
        </w:tc>
        <w:tc>
          <w:tcPr>
            <w:tcW w:w="1248" w:type="dxa"/>
          </w:tcPr>
          <w:p w:rsidR="009E6FAC" w:rsidRPr="009E6FAC" w:rsidRDefault="009E6FAC" w:rsidP="009E6FAC">
            <w:pPr>
              <w:jc w:val="center"/>
              <w:rPr>
                <w:sz w:val="20"/>
                <w:szCs w:val="20"/>
              </w:rPr>
            </w:pPr>
            <w:r>
              <w:rPr>
                <w:sz w:val="20"/>
                <w:szCs w:val="20"/>
              </w:rPr>
              <w:t>37,23</w:t>
            </w:r>
          </w:p>
        </w:tc>
        <w:tc>
          <w:tcPr>
            <w:tcW w:w="1248" w:type="dxa"/>
          </w:tcPr>
          <w:p w:rsidR="009E6FAC" w:rsidRPr="009E6FAC" w:rsidRDefault="009E6FAC" w:rsidP="009E6FAC">
            <w:pPr>
              <w:jc w:val="center"/>
              <w:rPr>
                <w:sz w:val="20"/>
                <w:szCs w:val="20"/>
              </w:rPr>
            </w:pPr>
            <w:r>
              <w:rPr>
                <w:sz w:val="20"/>
                <w:szCs w:val="20"/>
              </w:rPr>
              <w:t>37,23</w:t>
            </w:r>
          </w:p>
        </w:tc>
        <w:tc>
          <w:tcPr>
            <w:tcW w:w="2888" w:type="dxa"/>
          </w:tcPr>
          <w:p w:rsidR="009E6FAC" w:rsidRPr="004B389A" w:rsidRDefault="009E6FAC" w:rsidP="009E6FAC">
            <w:pPr>
              <w:rPr>
                <w:color w:val="FF0000"/>
                <w:sz w:val="20"/>
                <w:szCs w:val="20"/>
              </w:rPr>
            </w:pPr>
            <w:r w:rsidRPr="004B389A">
              <w:rPr>
                <w:color w:val="FF0000"/>
                <w:sz w:val="20"/>
                <w:szCs w:val="20"/>
              </w:rPr>
              <w:t> </w:t>
            </w:r>
          </w:p>
        </w:tc>
      </w:tr>
      <w:tr w:rsidR="009E6FAC" w:rsidRPr="004B389A" w:rsidTr="000E7C9E">
        <w:tc>
          <w:tcPr>
            <w:tcW w:w="568" w:type="dxa"/>
            <w:shd w:val="clear" w:color="auto" w:fill="auto"/>
            <w:noWrap/>
            <w:hideMark/>
          </w:tcPr>
          <w:p w:rsidR="009E6FAC" w:rsidRPr="009E6FAC" w:rsidRDefault="009E6FAC" w:rsidP="009E6FAC">
            <w:pPr>
              <w:jc w:val="center"/>
              <w:rPr>
                <w:sz w:val="20"/>
                <w:szCs w:val="20"/>
              </w:rPr>
            </w:pPr>
            <w:r w:rsidRPr="009E6FAC">
              <w:rPr>
                <w:sz w:val="20"/>
                <w:szCs w:val="20"/>
              </w:rPr>
              <w:t>5.</w:t>
            </w:r>
          </w:p>
        </w:tc>
        <w:tc>
          <w:tcPr>
            <w:tcW w:w="2193" w:type="dxa"/>
            <w:shd w:val="clear" w:color="auto" w:fill="auto"/>
            <w:hideMark/>
          </w:tcPr>
          <w:p w:rsidR="009E6FAC" w:rsidRPr="009E6FAC" w:rsidRDefault="009E6FAC" w:rsidP="009E6FAC">
            <w:pPr>
              <w:rPr>
                <w:sz w:val="20"/>
                <w:szCs w:val="20"/>
              </w:rPr>
            </w:pPr>
            <w:r w:rsidRPr="009E6FAC">
              <w:rPr>
                <w:sz w:val="20"/>
                <w:szCs w:val="20"/>
              </w:rPr>
              <w:t>Доля прибыльных сельскохозяйственных организаций в общем их числе</w:t>
            </w:r>
          </w:p>
        </w:tc>
        <w:tc>
          <w:tcPr>
            <w:tcW w:w="1134" w:type="dxa"/>
            <w:shd w:val="clear" w:color="auto" w:fill="auto"/>
            <w:hideMark/>
          </w:tcPr>
          <w:p w:rsidR="009E6FAC" w:rsidRPr="009E6FAC" w:rsidRDefault="009E6FAC" w:rsidP="009E6FAC">
            <w:pPr>
              <w:jc w:val="center"/>
              <w:rPr>
                <w:sz w:val="20"/>
                <w:szCs w:val="20"/>
              </w:rPr>
            </w:pPr>
            <w:r w:rsidRPr="009E6FAC">
              <w:rPr>
                <w:sz w:val="20"/>
                <w:szCs w:val="20"/>
              </w:rPr>
              <w:t>процентов</w:t>
            </w:r>
          </w:p>
        </w:tc>
        <w:tc>
          <w:tcPr>
            <w:tcW w:w="1248" w:type="dxa"/>
          </w:tcPr>
          <w:p w:rsidR="009E6FAC" w:rsidRPr="009E6FAC" w:rsidRDefault="009E6FAC" w:rsidP="009E6FAC">
            <w:pPr>
              <w:jc w:val="center"/>
              <w:rPr>
                <w:bCs/>
                <w:sz w:val="20"/>
                <w:szCs w:val="20"/>
              </w:rPr>
            </w:pPr>
            <w:r w:rsidRPr="009E6FAC">
              <w:rPr>
                <w:bCs/>
                <w:sz w:val="20"/>
                <w:szCs w:val="20"/>
              </w:rPr>
              <w:t>100</w:t>
            </w:r>
          </w:p>
        </w:tc>
        <w:tc>
          <w:tcPr>
            <w:tcW w:w="1248" w:type="dxa"/>
            <w:gridSpan w:val="2"/>
          </w:tcPr>
          <w:p w:rsidR="009E6FAC" w:rsidRPr="009E6FAC" w:rsidRDefault="009E6FAC" w:rsidP="009E6FAC">
            <w:pPr>
              <w:jc w:val="center"/>
              <w:rPr>
                <w:bCs/>
                <w:sz w:val="20"/>
                <w:szCs w:val="20"/>
              </w:rPr>
            </w:pPr>
            <w:r>
              <w:rPr>
                <w:bCs/>
                <w:sz w:val="20"/>
                <w:szCs w:val="20"/>
              </w:rPr>
              <w:t>100</w:t>
            </w:r>
          </w:p>
        </w:tc>
        <w:tc>
          <w:tcPr>
            <w:tcW w:w="1248" w:type="dxa"/>
          </w:tcPr>
          <w:p w:rsidR="009E6FAC" w:rsidRPr="009E6FAC" w:rsidRDefault="009E6FAC" w:rsidP="009E6FAC">
            <w:pPr>
              <w:jc w:val="center"/>
              <w:rPr>
                <w:bCs/>
                <w:sz w:val="20"/>
                <w:szCs w:val="20"/>
              </w:rPr>
            </w:pPr>
            <w:r>
              <w:rPr>
                <w:bCs/>
                <w:sz w:val="20"/>
                <w:szCs w:val="20"/>
              </w:rPr>
              <w:t>100</w:t>
            </w:r>
          </w:p>
        </w:tc>
        <w:tc>
          <w:tcPr>
            <w:tcW w:w="1248" w:type="dxa"/>
          </w:tcPr>
          <w:p w:rsidR="009E6FAC" w:rsidRPr="009E6FAC" w:rsidRDefault="009E6FAC" w:rsidP="009E6FAC">
            <w:pPr>
              <w:jc w:val="center"/>
              <w:rPr>
                <w:b/>
                <w:sz w:val="20"/>
                <w:szCs w:val="20"/>
              </w:rPr>
            </w:pPr>
            <w:r>
              <w:rPr>
                <w:b/>
                <w:sz w:val="20"/>
                <w:szCs w:val="20"/>
              </w:rPr>
              <w:t>50</w:t>
            </w:r>
          </w:p>
        </w:tc>
        <w:tc>
          <w:tcPr>
            <w:tcW w:w="1248" w:type="dxa"/>
          </w:tcPr>
          <w:p w:rsidR="009E6FAC" w:rsidRPr="009E6FAC" w:rsidRDefault="009E6FAC" w:rsidP="009E6FAC">
            <w:pPr>
              <w:jc w:val="center"/>
              <w:rPr>
                <w:sz w:val="20"/>
                <w:szCs w:val="20"/>
              </w:rPr>
            </w:pPr>
            <w:r>
              <w:rPr>
                <w:sz w:val="20"/>
                <w:szCs w:val="20"/>
              </w:rPr>
              <w:t>100</w:t>
            </w:r>
          </w:p>
        </w:tc>
        <w:tc>
          <w:tcPr>
            <w:tcW w:w="1248" w:type="dxa"/>
          </w:tcPr>
          <w:p w:rsidR="009E6FAC" w:rsidRPr="009E6FAC" w:rsidRDefault="009E6FAC" w:rsidP="009E6FAC">
            <w:pPr>
              <w:jc w:val="center"/>
              <w:rPr>
                <w:sz w:val="20"/>
                <w:szCs w:val="20"/>
              </w:rPr>
            </w:pPr>
            <w:r>
              <w:rPr>
                <w:sz w:val="20"/>
                <w:szCs w:val="20"/>
              </w:rPr>
              <w:t>100</w:t>
            </w:r>
          </w:p>
        </w:tc>
        <w:tc>
          <w:tcPr>
            <w:tcW w:w="1248" w:type="dxa"/>
          </w:tcPr>
          <w:p w:rsidR="009E6FAC" w:rsidRPr="009E6FAC" w:rsidRDefault="009E6FAC" w:rsidP="009E6FAC">
            <w:pPr>
              <w:jc w:val="center"/>
              <w:rPr>
                <w:sz w:val="20"/>
                <w:szCs w:val="20"/>
              </w:rPr>
            </w:pPr>
            <w:r>
              <w:rPr>
                <w:sz w:val="20"/>
                <w:szCs w:val="20"/>
              </w:rPr>
              <w:t>100</w:t>
            </w:r>
          </w:p>
        </w:tc>
        <w:tc>
          <w:tcPr>
            <w:tcW w:w="2888" w:type="dxa"/>
          </w:tcPr>
          <w:p w:rsidR="009E6FAC" w:rsidRPr="008075FE" w:rsidRDefault="009E6FAC" w:rsidP="009E6FAC">
            <w:pPr>
              <w:rPr>
                <w:sz w:val="20"/>
                <w:szCs w:val="20"/>
              </w:rPr>
            </w:pPr>
            <w:r w:rsidRPr="008075FE">
              <w:rPr>
                <w:sz w:val="20"/>
                <w:szCs w:val="20"/>
              </w:rPr>
              <w:t>На территории района производством сельскохозяйственной продукции занимаются 3 сельскохозяйственных кооператива – «Реполовский», «Селиярово», «Родина» и одно акционерное общество АО "Агрофирма"</w:t>
            </w:r>
            <w:r w:rsidR="00074FD8" w:rsidRPr="008075FE">
              <w:rPr>
                <w:sz w:val="20"/>
                <w:szCs w:val="20"/>
              </w:rPr>
              <w:t>.</w:t>
            </w:r>
          </w:p>
          <w:p w:rsidR="00074FD8" w:rsidRPr="004B389A" w:rsidRDefault="00074FD8" w:rsidP="009E6FAC">
            <w:pPr>
              <w:rPr>
                <w:color w:val="FF0000"/>
                <w:sz w:val="20"/>
                <w:szCs w:val="20"/>
              </w:rPr>
            </w:pPr>
            <w:r w:rsidRPr="008075FE">
              <w:rPr>
                <w:sz w:val="20"/>
                <w:szCs w:val="20"/>
              </w:rPr>
              <w:t xml:space="preserve">По итогам 2017 года </w:t>
            </w:r>
            <w:r w:rsidR="008075FE" w:rsidRPr="008075FE">
              <w:rPr>
                <w:sz w:val="20"/>
                <w:szCs w:val="20"/>
              </w:rPr>
              <w:t>с прибылью сработали «Родина» и АО «Агрофирма»</w:t>
            </w:r>
          </w:p>
        </w:tc>
      </w:tr>
      <w:tr w:rsidR="00E4667F" w:rsidRPr="004B389A" w:rsidTr="00E4667F">
        <w:tc>
          <w:tcPr>
            <w:tcW w:w="568" w:type="dxa"/>
            <w:shd w:val="clear" w:color="auto" w:fill="auto"/>
            <w:noWrap/>
            <w:hideMark/>
          </w:tcPr>
          <w:p w:rsidR="00E4667F" w:rsidRPr="009E6FAC" w:rsidRDefault="00E4667F" w:rsidP="00E4667F">
            <w:pPr>
              <w:jc w:val="center"/>
              <w:rPr>
                <w:sz w:val="20"/>
                <w:szCs w:val="20"/>
              </w:rPr>
            </w:pPr>
            <w:r w:rsidRPr="009E6FAC">
              <w:rPr>
                <w:sz w:val="20"/>
                <w:szCs w:val="20"/>
              </w:rPr>
              <w:t>6.</w:t>
            </w:r>
          </w:p>
        </w:tc>
        <w:tc>
          <w:tcPr>
            <w:tcW w:w="2193" w:type="dxa"/>
            <w:shd w:val="clear" w:color="auto" w:fill="auto"/>
            <w:hideMark/>
          </w:tcPr>
          <w:p w:rsidR="00E4667F" w:rsidRPr="009E6FAC" w:rsidRDefault="00E4667F" w:rsidP="00E4667F">
            <w:pPr>
              <w:rPr>
                <w:sz w:val="20"/>
                <w:szCs w:val="20"/>
              </w:rPr>
            </w:pPr>
            <w:r w:rsidRPr="009E6FAC">
              <w:rPr>
                <w:sz w:val="20"/>
                <w:szCs w:val="20"/>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134" w:type="dxa"/>
            <w:shd w:val="clear" w:color="auto" w:fill="auto"/>
            <w:hideMark/>
          </w:tcPr>
          <w:p w:rsidR="00E4667F" w:rsidRPr="009E6FAC" w:rsidRDefault="00E4667F" w:rsidP="00E4667F">
            <w:pPr>
              <w:jc w:val="center"/>
              <w:rPr>
                <w:sz w:val="20"/>
                <w:szCs w:val="20"/>
              </w:rPr>
            </w:pPr>
            <w:r w:rsidRPr="009E6FAC">
              <w:rPr>
                <w:sz w:val="20"/>
                <w:szCs w:val="20"/>
              </w:rPr>
              <w:t>процентов</w:t>
            </w:r>
          </w:p>
        </w:tc>
        <w:tc>
          <w:tcPr>
            <w:tcW w:w="1248" w:type="dxa"/>
          </w:tcPr>
          <w:p w:rsidR="00E4667F" w:rsidRPr="009E6FAC" w:rsidRDefault="00E4667F" w:rsidP="00E4667F">
            <w:pPr>
              <w:jc w:val="center"/>
              <w:rPr>
                <w:bCs/>
                <w:sz w:val="20"/>
                <w:szCs w:val="20"/>
              </w:rPr>
            </w:pPr>
            <w:r w:rsidRPr="009E6FAC">
              <w:rPr>
                <w:bCs/>
                <w:sz w:val="20"/>
                <w:szCs w:val="20"/>
              </w:rPr>
              <w:t>0</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E4667F" w:rsidRPr="00E4667F" w:rsidRDefault="00E4667F" w:rsidP="00E4667F">
            <w:pPr>
              <w:jc w:val="center"/>
              <w:rPr>
                <w:sz w:val="20"/>
                <w:szCs w:val="20"/>
              </w:rPr>
            </w:pPr>
            <w:r w:rsidRPr="00E4667F">
              <w:rPr>
                <w:sz w:val="20"/>
                <w:szCs w:val="20"/>
              </w:rPr>
              <w:t>9,3</w:t>
            </w:r>
          </w:p>
        </w:tc>
        <w:tc>
          <w:tcPr>
            <w:tcW w:w="1259" w:type="dxa"/>
            <w:gridSpan w:val="2"/>
            <w:tcBorders>
              <w:top w:val="single" w:sz="4" w:space="0" w:color="000000"/>
              <w:left w:val="nil"/>
              <w:bottom w:val="single" w:sz="4" w:space="0" w:color="000000"/>
              <w:right w:val="single" w:sz="4" w:space="0" w:color="000000"/>
            </w:tcBorders>
            <w:shd w:val="clear" w:color="auto" w:fill="auto"/>
          </w:tcPr>
          <w:p w:rsidR="00E4667F" w:rsidRPr="00E4667F" w:rsidRDefault="00E4667F" w:rsidP="00E4667F">
            <w:pPr>
              <w:jc w:val="center"/>
              <w:rPr>
                <w:sz w:val="20"/>
                <w:szCs w:val="20"/>
              </w:rPr>
            </w:pPr>
            <w:r w:rsidRPr="00E4667F">
              <w:rPr>
                <w:sz w:val="20"/>
                <w:szCs w:val="20"/>
              </w:rPr>
              <w:t>9,9</w:t>
            </w:r>
          </w:p>
        </w:tc>
        <w:tc>
          <w:tcPr>
            <w:tcW w:w="1248" w:type="dxa"/>
            <w:tcBorders>
              <w:top w:val="single" w:sz="4" w:space="0" w:color="000000"/>
              <w:left w:val="nil"/>
              <w:bottom w:val="single" w:sz="4" w:space="0" w:color="000000"/>
              <w:right w:val="single" w:sz="4" w:space="0" w:color="000000"/>
            </w:tcBorders>
            <w:shd w:val="clear" w:color="auto" w:fill="auto"/>
          </w:tcPr>
          <w:p w:rsidR="00E4667F" w:rsidRPr="00E4667F" w:rsidRDefault="00E4667F" w:rsidP="00E4667F">
            <w:pPr>
              <w:jc w:val="center"/>
              <w:rPr>
                <w:b/>
                <w:bCs/>
                <w:sz w:val="20"/>
                <w:szCs w:val="20"/>
              </w:rPr>
            </w:pPr>
            <w:r w:rsidRPr="00E4667F">
              <w:rPr>
                <w:b/>
                <w:bCs/>
                <w:sz w:val="20"/>
                <w:szCs w:val="20"/>
              </w:rPr>
              <w:t>0,0</w:t>
            </w:r>
          </w:p>
        </w:tc>
        <w:tc>
          <w:tcPr>
            <w:tcW w:w="1248" w:type="dxa"/>
            <w:tcBorders>
              <w:top w:val="single" w:sz="4" w:space="0" w:color="000000"/>
              <w:left w:val="nil"/>
              <w:bottom w:val="single" w:sz="4" w:space="0" w:color="000000"/>
              <w:right w:val="single" w:sz="4" w:space="0" w:color="000000"/>
            </w:tcBorders>
            <w:shd w:val="clear" w:color="auto" w:fill="auto"/>
          </w:tcPr>
          <w:p w:rsidR="00E4667F" w:rsidRPr="00E4667F" w:rsidRDefault="00E4667F" w:rsidP="00E4667F">
            <w:pPr>
              <w:jc w:val="center"/>
              <w:rPr>
                <w:sz w:val="20"/>
                <w:szCs w:val="20"/>
              </w:rPr>
            </w:pPr>
            <w:r w:rsidRPr="00E4667F">
              <w:rPr>
                <w:sz w:val="20"/>
                <w:szCs w:val="20"/>
              </w:rPr>
              <w:t>0,0</w:t>
            </w:r>
          </w:p>
        </w:tc>
        <w:tc>
          <w:tcPr>
            <w:tcW w:w="1248" w:type="dxa"/>
            <w:tcBorders>
              <w:top w:val="single" w:sz="4" w:space="0" w:color="000000"/>
              <w:left w:val="nil"/>
              <w:bottom w:val="single" w:sz="4" w:space="0" w:color="000000"/>
              <w:right w:val="single" w:sz="4" w:space="0" w:color="000000"/>
            </w:tcBorders>
            <w:shd w:val="clear" w:color="auto" w:fill="auto"/>
          </w:tcPr>
          <w:p w:rsidR="00E4667F" w:rsidRPr="00E4667F" w:rsidRDefault="00E4667F" w:rsidP="00E4667F">
            <w:pPr>
              <w:jc w:val="center"/>
              <w:rPr>
                <w:sz w:val="20"/>
                <w:szCs w:val="20"/>
              </w:rPr>
            </w:pPr>
            <w:r w:rsidRPr="00E4667F">
              <w:rPr>
                <w:sz w:val="20"/>
                <w:szCs w:val="20"/>
              </w:rPr>
              <w:t>0,0</w:t>
            </w:r>
          </w:p>
        </w:tc>
        <w:tc>
          <w:tcPr>
            <w:tcW w:w="1248" w:type="dxa"/>
            <w:tcBorders>
              <w:top w:val="single" w:sz="4" w:space="0" w:color="000000"/>
              <w:left w:val="nil"/>
              <w:bottom w:val="single" w:sz="4" w:space="0" w:color="000000"/>
              <w:right w:val="single" w:sz="4" w:space="0" w:color="000000"/>
            </w:tcBorders>
            <w:shd w:val="clear" w:color="auto" w:fill="auto"/>
          </w:tcPr>
          <w:p w:rsidR="00E4667F" w:rsidRPr="00E4667F" w:rsidRDefault="00E4667F" w:rsidP="00E4667F">
            <w:pPr>
              <w:jc w:val="center"/>
              <w:rPr>
                <w:sz w:val="20"/>
                <w:szCs w:val="20"/>
              </w:rPr>
            </w:pPr>
            <w:r w:rsidRPr="00E4667F">
              <w:rPr>
                <w:sz w:val="20"/>
                <w:szCs w:val="20"/>
              </w:rPr>
              <w:t>0,0</w:t>
            </w:r>
          </w:p>
        </w:tc>
        <w:tc>
          <w:tcPr>
            <w:tcW w:w="2888" w:type="dxa"/>
          </w:tcPr>
          <w:p w:rsidR="00E4667F" w:rsidRPr="004B389A" w:rsidRDefault="00E4667F" w:rsidP="00E4667F">
            <w:pPr>
              <w:rPr>
                <w:color w:val="FF0000"/>
                <w:sz w:val="20"/>
                <w:szCs w:val="20"/>
              </w:rPr>
            </w:pPr>
          </w:p>
        </w:tc>
      </w:tr>
      <w:tr w:rsidR="004B389A" w:rsidRPr="004B389A" w:rsidTr="000E7C9E">
        <w:tc>
          <w:tcPr>
            <w:tcW w:w="568" w:type="dxa"/>
            <w:shd w:val="clear" w:color="auto" w:fill="auto"/>
            <w:noWrap/>
            <w:hideMark/>
          </w:tcPr>
          <w:p w:rsidR="00D8539C" w:rsidRPr="009E6FAC" w:rsidRDefault="00D8539C" w:rsidP="00D8539C">
            <w:pPr>
              <w:jc w:val="center"/>
              <w:rPr>
                <w:sz w:val="20"/>
                <w:szCs w:val="20"/>
              </w:rPr>
            </w:pPr>
            <w:r w:rsidRPr="009E6FAC">
              <w:rPr>
                <w:sz w:val="20"/>
                <w:szCs w:val="20"/>
              </w:rPr>
              <w:t>7.</w:t>
            </w:r>
          </w:p>
        </w:tc>
        <w:tc>
          <w:tcPr>
            <w:tcW w:w="2193" w:type="dxa"/>
            <w:shd w:val="clear" w:color="auto" w:fill="auto"/>
            <w:hideMark/>
          </w:tcPr>
          <w:p w:rsidR="00D8539C" w:rsidRPr="009E6FAC" w:rsidRDefault="00D8539C" w:rsidP="00D8539C">
            <w:pPr>
              <w:rPr>
                <w:sz w:val="20"/>
                <w:szCs w:val="20"/>
              </w:rPr>
            </w:pPr>
            <w:r w:rsidRPr="009E6FAC">
              <w:rPr>
                <w:sz w:val="20"/>
                <w:szCs w:val="20"/>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134" w:type="dxa"/>
            <w:shd w:val="clear" w:color="auto" w:fill="auto"/>
            <w:hideMark/>
          </w:tcPr>
          <w:p w:rsidR="00D8539C" w:rsidRPr="009E6FAC" w:rsidRDefault="00D8539C" w:rsidP="00D8539C">
            <w:pPr>
              <w:jc w:val="center"/>
              <w:rPr>
                <w:sz w:val="20"/>
                <w:szCs w:val="20"/>
              </w:rPr>
            </w:pPr>
            <w:r w:rsidRPr="009E6FAC">
              <w:rPr>
                <w:sz w:val="20"/>
                <w:szCs w:val="20"/>
              </w:rPr>
              <w:t>процентов</w:t>
            </w:r>
          </w:p>
        </w:tc>
        <w:tc>
          <w:tcPr>
            <w:tcW w:w="1248" w:type="dxa"/>
          </w:tcPr>
          <w:p w:rsidR="00D8539C" w:rsidRPr="009E6FAC" w:rsidRDefault="009E6FAC" w:rsidP="00D8539C">
            <w:pPr>
              <w:jc w:val="center"/>
              <w:rPr>
                <w:sz w:val="20"/>
                <w:szCs w:val="20"/>
              </w:rPr>
            </w:pPr>
            <w:r w:rsidRPr="009E6FAC">
              <w:rPr>
                <w:sz w:val="20"/>
                <w:szCs w:val="20"/>
              </w:rPr>
              <w:t>48,3</w:t>
            </w:r>
          </w:p>
        </w:tc>
        <w:tc>
          <w:tcPr>
            <w:tcW w:w="1248" w:type="dxa"/>
            <w:gridSpan w:val="2"/>
          </w:tcPr>
          <w:p w:rsidR="00D8539C" w:rsidRPr="009E6FAC" w:rsidRDefault="009E6FAC" w:rsidP="00D8539C">
            <w:pPr>
              <w:jc w:val="center"/>
              <w:rPr>
                <w:bCs/>
                <w:sz w:val="20"/>
                <w:szCs w:val="20"/>
              </w:rPr>
            </w:pPr>
            <w:r>
              <w:rPr>
                <w:bCs/>
                <w:sz w:val="20"/>
                <w:szCs w:val="20"/>
              </w:rPr>
              <w:t>44,9</w:t>
            </w:r>
          </w:p>
        </w:tc>
        <w:tc>
          <w:tcPr>
            <w:tcW w:w="1248" w:type="dxa"/>
          </w:tcPr>
          <w:p w:rsidR="00D8539C" w:rsidRPr="009E6FAC" w:rsidRDefault="009E6FAC" w:rsidP="00D8539C">
            <w:pPr>
              <w:jc w:val="center"/>
              <w:rPr>
                <w:bCs/>
                <w:sz w:val="20"/>
                <w:szCs w:val="20"/>
              </w:rPr>
            </w:pPr>
            <w:r>
              <w:rPr>
                <w:bCs/>
                <w:sz w:val="20"/>
                <w:szCs w:val="20"/>
              </w:rPr>
              <w:t>37,2</w:t>
            </w:r>
          </w:p>
        </w:tc>
        <w:tc>
          <w:tcPr>
            <w:tcW w:w="1248" w:type="dxa"/>
          </w:tcPr>
          <w:p w:rsidR="00D8539C" w:rsidRPr="009E6FAC" w:rsidRDefault="009E6FAC" w:rsidP="00D8539C">
            <w:pPr>
              <w:jc w:val="center"/>
              <w:rPr>
                <w:b/>
                <w:sz w:val="20"/>
                <w:szCs w:val="20"/>
              </w:rPr>
            </w:pPr>
            <w:r>
              <w:rPr>
                <w:b/>
                <w:sz w:val="20"/>
                <w:szCs w:val="20"/>
              </w:rPr>
              <w:t>38,9</w:t>
            </w:r>
          </w:p>
        </w:tc>
        <w:tc>
          <w:tcPr>
            <w:tcW w:w="1248" w:type="dxa"/>
          </w:tcPr>
          <w:p w:rsidR="00D8539C" w:rsidRPr="009E6FAC" w:rsidRDefault="009E6FAC" w:rsidP="00D8539C">
            <w:pPr>
              <w:jc w:val="center"/>
              <w:rPr>
                <w:sz w:val="20"/>
                <w:szCs w:val="20"/>
              </w:rPr>
            </w:pPr>
            <w:r>
              <w:rPr>
                <w:sz w:val="20"/>
                <w:szCs w:val="20"/>
              </w:rPr>
              <w:t>38,7</w:t>
            </w:r>
          </w:p>
        </w:tc>
        <w:tc>
          <w:tcPr>
            <w:tcW w:w="1248" w:type="dxa"/>
          </w:tcPr>
          <w:p w:rsidR="00D8539C" w:rsidRPr="009E6FAC" w:rsidRDefault="009E6FAC" w:rsidP="00D8539C">
            <w:pPr>
              <w:jc w:val="center"/>
              <w:rPr>
                <w:sz w:val="20"/>
                <w:szCs w:val="20"/>
              </w:rPr>
            </w:pPr>
            <w:r>
              <w:rPr>
                <w:sz w:val="20"/>
                <w:szCs w:val="20"/>
              </w:rPr>
              <w:t>38,5</w:t>
            </w:r>
          </w:p>
        </w:tc>
        <w:tc>
          <w:tcPr>
            <w:tcW w:w="1248" w:type="dxa"/>
          </w:tcPr>
          <w:p w:rsidR="00D8539C" w:rsidRPr="009E6FAC" w:rsidRDefault="009E6FAC" w:rsidP="00D8539C">
            <w:pPr>
              <w:jc w:val="center"/>
              <w:rPr>
                <w:sz w:val="20"/>
                <w:szCs w:val="20"/>
              </w:rPr>
            </w:pPr>
            <w:r>
              <w:rPr>
                <w:sz w:val="20"/>
                <w:szCs w:val="20"/>
              </w:rPr>
              <w:t>38,4</w:t>
            </w:r>
          </w:p>
        </w:tc>
        <w:tc>
          <w:tcPr>
            <w:tcW w:w="2888" w:type="dxa"/>
          </w:tcPr>
          <w:p w:rsidR="00D8539C" w:rsidRPr="00F00CDF" w:rsidRDefault="00F00CDF" w:rsidP="00D8539C">
            <w:pPr>
              <w:rPr>
                <w:sz w:val="20"/>
                <w:szCs w:val="20"/>
              </w:rPr>
            </w:pPr>
            <w:r w:rsidRPr="00F00CDF">
              <w:rPr>
                <w:sz w:val="20"/>
                <w:szCs w:val="20"/>
              </w:rPr>
              <w:t>Круглогодичное сообщение автомобильным транспортом осуществляется с населенными пунктами Шапша, Ярки, Ягурьях, Батово, Горноправдинск, Бобровский. Существует проезд автомобильным транспортом до с.Селиярово по промысловым автодорогам.</w:t>
            </w:r>
          </w:p>
        </w:tc>
      </w:tr>
      <w:tr w:rsidR="004B389A" w:rsidRPr="004B389A" w:rsidTr="001E4401">
        <w:tc>
          <w:tcPr>
            <w:tcW w:w="568" w:type="dxa"/>
            <w:shd w:val="clear" w:color="auto" w:fill="auto"/>
            <w:noWrap/>
            <w:hideMark/>
          </w:tcPr>
          <w:p w:rsidR="00D8539C" w:rsidRPr="009E6FAC" w:rsidRDefault="00D8539C" w:rsidP="00D8539C">
            <w:pPr>
              <w:jc w:val="center"/>
              <w:rPr>
                <w:sz w:val="20"/>
                <w:szCs w:val="20"/>
              </w:rPr>
            </w:pPr>
            <w:r w:rsidRPr="009E6FAC">
              <w:rPr>
                <w:sz w:val="20"/>
                <w:szCs w:val="20"/>
              </w:rPr>
              <w:t>8.</w:t>
            </w:r>
          </w:p>
        </w:tc>
        <w:tc>
          <w:tcPr>
            <w:tcW w:w="2193" w:type="dxa"/>
            <w:shd w:val="clear" w:color="auto" w:fill="auto"/>
            <w:hideMark/>
          </w:tcPr>
          <w:p w:rsidR="00D8539C" w:rsidRPr="009E6FAC" w:rsidRDefault="00D8539C" w:rsidP="00D8539C">
            <w:pPr>
              <w:rPr>
                <w:sz w:val="20"/>
                <w:szCs w:val="20"/>
              </w:rPr>
            </w:pPr>
            <w:r w:rsidRPr="009E6FAC">
              <w:rPr>
                <w:sz w:val="20"/>
                <w:szCs w:val="20"/>
              </w:rPr>
              <w:t>Среднемесячная номинальная начисленная заработная плата работников:</w:t>
            </w:r>
          </w:p>
        </w:tc>
        <w:tc>
          <w:tcPr>
            <w:tcW w:w="1134" w:type="dxa"/>
            <w:shd w:val="clear" w:color="auto" w:fill="auto"/>
            <w:hideMark/>
          </w:tcPr>
          <w:p w:rsidR="00D8539C" w:rsidRPr="009E6FAC" w:rsidRDefault="00D8539C" w:rsidP="00D8539C">
            <w:pPr>
              <w:jc w:val="center"/>
              <w:rPr>
                <w:sz w:val="20"/>
                <w:szCs w:val="20"/>
              </w:rPr>
            </w:pPr>
          </w:p>
        </w:tc>
        <w:tc>
          <w:tcPr>
            <w:tcW w:w="1248" w:type="dxa"/>
            <w:hideMark/>
          </w:tcPr>
          <w:p w:rsidR="00D8539C" w:rsidRPr="004B389A" w:rsidRDefault="00D8539C" w:rsidP="00D8539C">
            <w:pPr>
              <w:jc w:val="center"/>
              <w:rPr>
                <w:color w:val="FF0000"/>
                <w:sz w:val="20"/>
                <w:szCs w:val="20"/>
              </w:rPr>
            </w:pPr>
          </w:p>
        </w:tc>
        <w:tc>
          <w:tcPr>
            <w:tcW w:w="1248" w:type="dxa"/>
            <w:gridSpan w:val="2"/>
          </w:tcPr>
          <w:p w:rsidR="00D8539C" w:rsidRPr="004B389A" w:rsidRDefault="00D8539C" w:rsidP="00D8539C">
            <w:pPr>
              <w:jc w:val="center"/>
              <w:rPr>
                <w:color w:val="FF0000"/>
                <w:sz w:val="20"/>
                <w:szCs w:val="20"/>
              </w:rPr>
            </w:pPr>
          </w:p>
        </w:tc>
        <w:tc>
          <w:tcPr>
            <w:tcW w:w="1248" w:type="dxa"/>
          </w:tcPr>
          <w:p w:rsidR="00D8539C" w:rsidRPr="004B389A" w:rsidRDefault="00D8539C" w:rsidP="00D8539C">
            <w:pPr>
              <w:jc w:val="center"/>
              <w:rPr>
                <w:color w:val="FF0000"/>
                <w:sz w:val="20"/>
                <w:szCs w:val="20"/>
              </w:rPr>
            </w:pPr>
          </w:p>
        </w:tc>
        <w:tc>
          <w:tcPr>
            <w:tcW w:w="1248" w:type="dxa"/>
          </w:tcPr>
          <w:p w:rsidR="00D8539C" w:rsidRPr="004B389A" w:rsidRDefault="00D8539C" w:rsidP="00D8539C">
            <w:pPr>
              <w:jc w:val="center"/>
              <w:rPr>
                <w:b/>
                <w:color w:val="FF0000"/>
                <w:sz w:val="20"/>
                <w:szCs w:val="20"/>
              </w:rPr>
            </w:pPr>
          </w:p>
        </w:tc>
        <w:tc>
          <w:tcPr>
            <w:tcW w:w="1248" w:type="dxa"/>
          </w:tcPr>
          <w:p w:rsidR="00D8539C" w:rsidRPr="004B389A" w:rsidRDefault="00D8539C" w:rsidP="00D8539C">
            <w:pPr>
              <w:jc w:val="center"/>
              <w:rPr>
                <w:color w:val="FF0000"/>
                <w:sz w:val="20"/>
                <w:szCs w:val="20"/>
              </w:rPr>
            </w:pPr>
          </w:p>
        </w:tc>
        <w:tc>
          <w:tcPr>
            <w:tcW w:w="1248" w:type="dxa"/>
          </w:tcPr>
          <w:p w:rsidR="00D8539C" w:rsidRPr="004B389A" w:rsidRDefault="00D8539C" w:rsidP="00D8539C">
            <w:pPr>
              <w:jc w:val="center"/>
              <w:rPr>
                <w:color w:val="FF0000"/>
                <w:sz w:val="20"/>
                <w:szCs w:val="20"/>
              </w:rPr>
            </w:pPr>
          </w:p>
        </w:tc>
        <w:tc>
          <w:tcPr>
            <w:tcW w:w="1248" w:type="dxa"/>
          </w:tcPr>
          <w:p w:rsidR="00D8539C" w:rsidRPr="004B389A" w:rsidRDefault="00D8539C" w:rsidP="00D8539C">
            <w:pPr>
              <w:jc w:val="center"/>
              <w:rPr>
                <w:color w:val="FF0000"/>
                <w:sz w:val="20"/>
                <w:szCs w:val="20"/>
              </w:rPr>
            </w:pPr>
          </w:p>
        </w:tc>
        <w:tc>
          <w:tcPr>
            <w:tcW w:w="2888" w:type="dxa"/>
          </w:tcPr>
          <w:p w:rsidR="00D8539C" w:rsidRPr="004B389A" w:rsidRDefault="00D8539C" w:rsidP="00D8539C">
            <w:pPr>
              <w:rPr>
                <w:color w:val="FF0000"/>
                <w:sz w:val="20"/>
                <w:szCs w:val="20"/>
              </w:rPr>
            </w:pPr>
          </w:p>
        </w:tc>
      </w:tr>
      <w:tr w:rsidR="00F00CDF" w:rsidRPr="004B389A" w:rsidTr="000E7C9E">
        <w:tc>
          <w:tcPr>
            <w:tcW w:w="568" w:type="dxa"/>
            <w:shd w:val="clear" w:color="auto" w:fill="auto"/>
            <w:noWrap/>
            <w:hideMark/>
          </w:tcPr>
          <w:p w:rsidR="00F00CDF" w:rsidRPr="009E6FAC" w:rsidRDefault="00F00CDF" w:rsidP="00F00CDF">
            <w:pPr>
              <w:jc w:val="center"/>
              <w:rPr>
                <w:sz w:val="20"/>
                <w:szCs w:val="20"/>
              </w:rPr>
            </w:pPr>
          </w:p>
        </w:tc>
        <w:tc>
          <w:tcPr>
            <w:tcW w:w="2193" w:type="dxa"/>
            <w:shd w:val="clear" w:color="auto" w:fill="auto"/>
            <w:hideMark/>
          </w:tcPr>
          <w:p w:rsidR="00F00CDF" w:rsidRPr="009E6FAC" w:rsidRDefault="00F00CDF" w:rsidP="00F00CDF">
            <w:pPr>
              <w:rPr>
                <w:sz w:val="20"/>
                <w:szCs w:val="20"/>
              </w:rPr>
            </w:pPr>
            <w:r w:rsidRPr="009E6FAC">
              <w:rPr>
                <w:sz w:val="20"/>
                <w:szCs w:val="20"/>
              </w:rPr>
              <w:t>крупных и средних предприятий и некоммерческих организаций</w:t>
            </w:r>
          </w:p>
        </w:tc>
        <w:tc>
          <w:tcPr>
            <w:tcW w:w="1134" w:type="dxa"/>
            <w:shd w:val="clear" w:color="auto" w:fill="auto"/>
            <w:hideMark/>
          </w:tcPr>
          <w:p w:rsidR="00F00CDF" w:rsidRPr="009E6FAC" w:rsidRDefault="00F00CDF" w:rsidP="00F00CDF">
            <w:pPr>
              <w:jc w:val="center"/>
              <w:rPr>
                <w:sz w:val="20"/>
                <w:szCs w:val="20"/>
              </w:rPr>
            </w:pPr>
            <w:r w:rsidRPr="009E6FAC">
              <w:rPr>
                <w:sz w:val="20"/>
                <w:szCs w:val="20"/>
              </w:rPr>
              <w:t>рублей</w:t>
            </w:r>
          </w:p>
        </w:tc>
        <w:tc>
          <w:tcPr>
            <w:tcW w:w="1248" w:type="dxa"/>
          </w:tcPr>
          <w:p w:rsidR="00F00CDF" w:rsidRPr="00F00CDF" w:rsidRDefault="00F00CDF" w:rsidP="00F00CDF">
            <w:pPr>
              <w:jc w:val="center"/>
              <w:rPr>
                <w:bCs/>
                <w:sz w:val="20"/>
                <w:szCs w:val="20"/>
              </w:rPr>
            </w:pPr>
            <w:r w:rsidRPr="00F00CDF">
              <w:rPr>
                <w:bCs/>
                <w:sz w:val="20"/>
                <w:szCs w:val="20"/>
              </w:rPr>
              <w:t>61 500,0</w:t>
            </w:r>
          </w:p>
        </w:tc>
        <w:tc>
          <w:tcPr>
            <w:tcW w:w="1248" w:type="dxa"/>
            <w:gridSpan w:val="2"/>
          </w:tcPr>
          <w:p w:rsidR="00F00CDF" w:rsidRPr="00F00CDF" w:rsidRDefault="00F00CDF" w:rsidP="00F00CDF">
            <w:pPr>
              <w:jc w:val="center"/>
              <w:rPr>
                <w:bCs/>
                <w:sz w:val="20"/>
                <w:szCs w:val="20"/>
              </w:rPr>
            </w:pPr>
            <w:r w:rsidRPr="00F00CDF">
              <w:rPr>
                <w:bCs/>
                <w:sz w:val="20"/>
                <w:szCs w:val="20"/>
              </w:rPr>
              <w:t>66 003,6</w:t>
            </w:r>
          </w:p>
        </w:tc>
        <w:tc>
          <w:tcPr>
            <w:tcW w:w="1248" w:type="dxa"/>
          </w:tcPr>
          <w:p w:rsidR="00F00CDF" w:rsidRPr="00F00CDF" w:rsidRDefault="00F00CDF" w:rsidP="00F00CDF">
            <w:pPr>
              <w:jc w:val="center"/>
              <w:rPr>
                <w:sz w:val="20"/>
                <w:szCs w:val="20"/>
              </w:rPr>
            </w:pPr>
            <w:r w:rsidRPr="00F00CDF">
              <w:rPr>
                <w:sz w:val="20"/>
                <w:szCs w:val="20"/>
              </w:rPr>
              <w:t>69 028,3</w:t>
            </w:r>
          </w:p>
        </w:tc>
        <w:tc>
          <w:tcPr>
            <w:tcW w:w="1248" w:type="dxa"/>
          </w:tcPr>
          <w:p w:rsidR="00F00CDF" w:rsidRPr="00C01922" w:rsidRDefault="00F00CDF" w:rsidP="00F00CDF">
            <w:pPr>
              <w:jc w:val="center"/>
              <w:rPr>
                <w:b/>
                <w:sz w:val="20"/>
                <w:szCs w:val="20"/>
              </w:rPr>
            </w:pPr>
            <w:r w:rsidRPr="00C01922">
              <w:rPr>
                <w:b/>
                <w:sz w:val="20"/>
                <w:szCs w:val="20"/>
              </w:rPr>
              <w:t>75 600,6</w:t>
            </w:r>
          </w:p>
        </w:tc>
        <w:tc>
          <w:tcPr>
            <w:tcW w:w="1248" w:type="dxa"/>
          </w:tcPr>
          <w:p w:rsidR="00F00CDF" w:rsidRPr="00C01922" w:rsidRDefault="00F00CDF" w:rsidP="00F00CDF">
            <w:pPr>
              <w:jc w:val="center"/>
              <w:rPr>
                <w:sz w:val="20"/>
                <w:szCs w:val="20"/>
              </w:rPr>
            </w:pPr>
            <w:r w:rsidRPr="00C01922">
              <w:rPr>
                <w:sz w:val="20"/>
                <w:szCs w:val="20"/>
              </w:rPr>
              <w:t>80 329,2</w:t>
            </w:r>
          </w:p>
        </w:tc>
        <w:tc>
          <w:tcPr>
            <w:tcW w:w="1248" w:type="dxa"/>
          </w:tcPr>
          <w:p w:rsidR="00F00CDF" w:rsidRPr="00C01922" w:rsidRDefault="00F00CDF" w:rsidP="00F00CDF">
            <w:pPr>
              <w:jc w:val="center"/>
              <w:rPr>
                <w:sz w:val="20"/>
                <w:szCs w:val="20"/>
              </w:rPr>
            </w:pPr>
            <w:r w:rsidRPr="00C01922">
              <w:rPr>
                <w:sz w:val="20"/>
                <w:szCs w:val="20"/>
              </w:rPr>
              <w:t>85 952,2</w:t>
            </w:r>
          </w:p>
        </w:tc>
        <w:tc>
          <w:tcPr>
            <w:tcW w:w="1248" w:type="dxa"/>
          </w:tcPr>
          <w:p w:rsidR="00F00CDF" w:rsidRPr="00C01922" w:rsidRDefault="00F00CDF" w:rsidP="00F00CDF">
            <w:pPr>
              <w:jc w:val="center"/>
              <w:rPr>
                <w:sz w:val="20"/>
                <w:szCs w:val="20"/>
              </w:rPr>
            </w:pPr>
            <w:r w:rsidRPr="00C01922">
              <w:rPr>
                <w:sz w:val="20"/>
                <w:szCs w:val="20"/>
              </w:rPr>
              <w:t>91 968,9</w:t>
            </w:r>
          </w:p>
        </w:tc>
        <w:tc>
          <w:tcPr>
            <w:tcW w:w="2888" w:type="dxa"/>
          </w:tcPr>
          <w:p w:rsidR="00F00CDF" w:rsidRPr="008075FE" w:rsidRDefault="008075FE" w:rsidP="00F00CDF">
            <w:pPr>
              <w:rPr>
                <w:sz w:val="20"/>
                <w:szCs w:val="20"/>
              </w:rPr>
            </w:pPr>
            <w:r w:rsidRPr="008075FE">
              <w:rPr>
                <w:sz w:val="20"/>
                <w:szCs w:val="20"/>
              </w:rPr>
              <w:t>Основополагающим фактором роста оплаты труда работников крупных и средних предприятий района остается топливно-энергетический комплекс. Уровень заработной платы по разделу «Добыча полезных ископаемых», которая в 2017 году составила более 85 тыс. рублей (2016 год - 80,3 тыс. рублей).</w:t>
            </w:r>
          </w:p>
        </w:tc>
      </w:tr>
      <w:tr w:rsidR="00F00CDF" w:rsidRPr="004B389A" w:rsidTr="000E7C9E">
        <w:tc>
          <w:tcPr>
            <w:tcW w:w="568" w:type="dxa"/>
            <w:shd w:val="clear" w:color="auto" w:fill="auto"/>
            <w:noWrap/>
            <w:hideMark/>
          </w:tcPr>
          <w:p w:rsidR="00F00CDF" w:rsidRPr="004B389A" w:rsidRDefault="00F00CDF" w:rsidP="00F00CDF">
            <w:pPr>
              <w:jc w:val="center"/>
              <w:rPr>
                <w:color w:val="FF0000"/>
                <w:sz w:val="20"/>
                <w:szCs w:val="20"/>
              </w:rPr>
            </w:pPr>
          </w:p>
        </w:tc>
        <w:tc>
          <w:tcPr>
            <w:tcW w:w="2193" w:type="dxa"/>
            <w:shd w:val="clear" w:color="auto" w:fill="auto"/>
            <w:hideMark/>
          </w:tcPr>
          <w:p w:rsidR="00F00CDF" w:rsidRPr="00F00CDF" w:rsidRDefault="00F00CDF" w:rsidP="00F00CDF">
            <w:pPr>
              <w:rPr>
                <w:sz w:val="20"/>
                <w:szCs w:val="20"/>
              </w:rPr>
            </w:pPr>
            <w:r w:rsidRPr="00F00CDF">
              <w:rPr>
                <w:sz w:val="20"/>
                <w:szCs w:val="20"/>
              </w:rPr>
              <w:t>муниципальных дошкольных образовательных учреждений</w:t>
            </w:r>
          </w:p>
        </w:tc>
        <w:tc>
          <w:tcPr>
            <w:tcW w:w="1134" w:type="dxa"/>
            <w:shd w:val="clear" w:color="auto" w:fill="auto"/>
            <w:hideMark/>
          </w:tcPr>
          <w:p w:rsidR="00F00CDF" w:rsidRPr="00F00CDF" w:rsidRDefault="00F00CDF" w:rsidP="00F00CDF">
            <w:pPr>
              <w:jc w:val="center"/>
              <w:rPr>
                <w:sz w:val="20"/>
                <w:szCs w:val="20"/>
              </w:rPr>
            </w:pPr>
            <w:r w:rsidRPr="00F00CDF">
              <w:rPr>
                <w:sz w:val="20"/>
                <w:szCs w:val="20"/>
              </w:rPr>
              <w:t>рублей</w:t>
            </w:r>
          </w:p>
        </w:tc>
        <w:tc>
          <w:tcPr>
            <w:tcW w:w="1248" w:type="dxa"/>
          </w:tcPr>
          <w:p w:rsidR="00F00CDF" w:rsidRPr="00F00CDF" w:rsidRDefault="00F00CDF" w:rsidP="00F00CDF">
            <w:pPr>
              <w:jc w:val="center"/>
              <w:rPr>
                <w:bCs/>
                <w:sz w:val="20"/>
                <w:szCs w:val="20"/>
              </w:rPr>
            </w:pPr>
            <w:r w:rsidRPr="00F00CDF">
              <w:rPr>
                <w:bCs/>
                <w:sz w:val="20"/>
                <w:szCs w:val="20"/>
              </w:rPr>
              <w:t>34 427,2</w:t>
            </w:r>
          </w:p>
        </w:tc>
        <w:tc>
          <w:tcPr>
            <w:tcW w:w="1248" w:type="dxa"/>
            <w:gridSpan w:val="2"/>
          </w:tcPr>
          <w:p w:rsidR="00F00CDF" w:rsidRPr="00F00CDF" w:rsidRDefault="00F00CDF" w:rsidP="00F00CDF">
            <w:pPr>
              <w:jc w:val="center"/>
              <w:rPr>
                <w:bCs/>
                <w:sz w:val="20"/>
                <w:szCs w:val="20"/>
              </w:rPr>
            </w:pPr>
            <w:r w:rsidRPr="00F00CDF">
              <w:rPr>
                <w:bCs/>
                <w:sz w:val="20"/>
                <w:szCs w:val="20"/>
              </w:rPr>
              <w:t>34 452,3</w:t>
            </w:r>
          </w:p>
        </w:tc>
        <w:tc>
          <w:tcPr>
            <w:tcW w:w="1248" w:type="dxa"/>
          </w:tcPr>
          <w:p w:rsidR="00F00CDF" w:rsidRPr="00F00CDF" w:rsidRDefault="00F00CDF" w:rsidP="00F00CDF">
            <w:pPr>
              <w:jc w:val="center"/>
              <w:rPr>
                <w:sz w:val="20"/>
                <w:szCs w:val="20"/>
              </w:rPr>
            </w:pPr>
            <w:r w:rsidRPr="00F00CDF">
              <w:rPr>
                <w:sz w:val="20"/>
                <w:szCs w:val="20"/>
              </w:rPr>
              <w:t>34 434,2</w:t>
            </w:r>
          </w:p>
        </w:tc>
        <w:tc>
          <w:tcPr>
            <w:tcW w:w="1248" w:type="dxa"/>
          </w:tcPr>
          <w:p w:rsidR="00F00CDF" w:rsidRPr="00C01922" w:rsidRDefault="00F00CDF" w:rsidP="00F00CDF">
            <w:pPr>
              <w:jc w:val="center"/>
              <w:rPr>
                <w:b/>
                <w:sz w:val="20"/>
                <w:szCs w:val="20"/>
              </w:rPr>
            </w:pPr>
            <w:r w:rsidRPr="00C01922">
              <w:rPr>
                <w:b/>
                <w:sz w:val="20"/>
                <w:szCs w:val="20"/>
              </w:rPr>
              <w:t>34 444,8</w:t>
            </w:r>
          </w:p>
        </w:tc>
        <w:tc>
          <w:tcPr>
            <w:tcW w:w="1248" w:type="dxa"/>
          </w:tcPr>
          <w:p w:rsidR="00F00CDF" w:rsidRPr="00C01922" w:rsidRDefault="00F00CDF" w:rsidP="00F00CDF">
            <w:pPr>
              <w:jc w:val="center"/>
              <w:rPr>
                <w:sz w:val="20"/>
                <w:szCs w:val="20"/>
              </w:rPr>
            </w:pPr>
            <w:r w:rsidRPr="00C01922">
              <w:rPr>
                <w:sz w:val="20"/>
                <w:szCs w:val="20"/>
              </w:rPr>
              <w:t>49 985,1</w:t>
            </w:r>
          </w:p>
        </w:tc>
        <w:tc>
          <w:tcPr>
            <w:tcW w:w="1248" w:type="dxa"/>
          </w:tcPr>
          <w:p w:rsidR="00F00CDF" w:rsidRPr="00C01922" w:rsidRDefault="00F00CDF" w:rsidP="00F00CDF">
            <w:pPr>
              <w:jc w:val="center"/>
              <w:rPr>
                <w:sz w:val="20"/>
                <w:szCs w:val="20"/>
              </w:rPr>
            </w:pPr>
            <w:r w:rsidRPr="00C01922">
              <w:rPr>
                <w:sz w:val="20"/>
                <w:szCs w:val="20"/>
              </w:rPr>
              <w:t>49 985,1</w:t>
            </w:r>
          </w:p>
        </w:tc>
        <w:tc>
          <w:tcPr>
            <w:tcW w:w="1248" w:type="dxa"/>
          </w:tcPr>
          <w:p w:rsidR="00F00CDF" w:rsidRPr="00C01922" w:rsidRDefault="00F00CDF" w:rsidP="00F00CDF">
            <w:pPr>
              <w:jc w:val="center"/>
              <w:rPr>
                <w:sz w:val="20"/>
                <w:szCs w:val="20"/>
              </w:rPr>
            </w:pPr>
            <w:r w:rsidRPr="00C01922">
              <w:rPr>
                <w:sz w:val="20"/>
                <w:szCs w:val="20"/>
              </w:rPr>
              <w:t>49 985,1</w:t>
            </w:r>
          </w:p>
        </w:tc>
        <w:tc>
          <w:tcPr>
            <w:tcW w:w="2888" w:type="dxa"/>
            <w:vMerge w:val="restart"/>
          </w:tcPr>
          <w:p w:rsidR="00F00CDF" w:rsidRPr="004B389A" w:rsidRDefault="00F00CDF" w:rsidP="008075FE">
            <w:pPr>
              <w:rPr>
                <w:color w:val="FF0000"/>
                <w:sz w:val="20"/>
                <w:szCs w:val="20"/>
              </w:rPr>
            </w:pPr>
          </w:p>
        </w:tc>
      </w:tr>
      <w:tr w:rsidR="00F00CDF" w:rsidRPr="004B389A" w:rsidTr="000E7C9E">
        <w:tc>
          <w:tcPr>
            <w:tcW w:w="568" w:type="dxa"/>
            <w:shd w:val="clear" w:color="auto" w:fill="auto"/>
            <w:noWrap/>
            <w:hideMark/>
          </w:tcPr>
          <w:p w:rsidR="00F00CDF" w:rsidRPr="004B389A" w:rsidRDefault="00F00CDF" w:rsidP="00F00CDF">
            <w:pPr>
              <w:jc w:val="center"/>
              <w:rPr>
                <w:color w:val="FF0000"/>
                <w:sz w:val="20"/>
                <w:szCs w:val="20"/>
              </w:rPr>
            </w:pPr>
          </w:p>
        </w:tc>
        <w:tc>
          <w:tcPr>
            <w:tcW w:w="2193" w:type="dxa"/>
            <w:shd w:val="clear" w:color="auto" w:fill="auto"/>
            <w:hideMark/>
          </w:tcPr>
          <w:p w:rsidR="00F00CDF" w:rsidRPr="00F00CDF" w:rsidRDefault="00F00CDF" w:rsidP="00F00CDF">
            <w:pPr>
              <w:rPr>
                <w:sz w:val="20"/>
                <w:szCs w:val="20"/>
              </w:rPr>
            </w:pPr>
            <w:r w:rsidRPr="00F00CDF">
              <w:rPr>
                <w:sz w:val="20"/>
                <w:szCs w:val="20"/>
              </w:rPr>
              <w:t>муниципальных общеобразовательных учреждений</w:t>
            </w:r>
          </w:p>
        </w:tc>
        <w:tc>
          <w:tcPr>
            <w:tcW w:w="1134" w:type="dxa"/>
            <w:shd w:val="clear" w:color="auto" w:fill="auto"/>
            <w:hideMark/>
          </w:tcPr>
          <w:p w:rsidR="00F00CDF" w:rsidRPr="00F00CDF" w:rsidRDefault="00F00CDF" w:rsidP="00F00CDF">
            <w:pPr>
              <w:jc w:val="center"/>
              <w:rPr>
                <w:sz w:val="20"/>
                <w:szCs w:val="20"/>
              </w:rPr>
            </w:pPr>
            <w:r w:rsidRPr="00F00CDF">
              <w:rPr>
                <w:sz w:val="20"/>
                <w:szCs w:val="20"/>
              </w:rPr>
              <w:t>рублей</w:t>
            </w:r>
          </w:p>
        </w:tc>
        <w:tc>
          <w:tcPr>
            <w:tcW w:w="1248" w:type="dxa"/>
          </w:tcPr>
          <w:p w:rsidR="00F00CDF" w:rsidRPr="00F00CDF" w:rsidRDefault="00F00CDF" w:rsidP="00F00CDF">
            <w:pPr>
              <w:jc w:val="center"/>
              <w:rPr>
                <w:bCs/>
                <w:sz w:val="20"/>
                <w:szCs w:val="20"/>
              </w:rPr>
            </w:pPr>
            <w:r w:rsidRPr="00F00CDF">
              <w:rPr>
                <w:bCs/>
                <w:sz w:val="20"/>
                <w:szCs w:val="20"/>
              </w:rPr>
              <w:t>46 519,4</w:t>
            </w:r>
          </w:p>
        </w:tc>
        <w:tc>
          <w:tcPr>
            <w:tcW w:w="1248" w:type="dxa"/>
            <w:gridSpan w:val="2"/>
          </w:tcPr>
          <w:p w:rsidR="00F00CDF" w:rsidRPr="00F00CDF" w:rsidRDefault="00F00CDF" w:rsidP="00F00CDF">
            <w:pPr>
              <w:jc w:val="center"/>
              <w:rPr>
                <w:bCs/>
                <w:sz w:val="20"/>
                <w:szCs w:val="20"/>
              </w:rPr>
            </w:pPr>
            <w:r w:rsidRPr="00F00CDF">
              <w:rPr>
                <w:bCs/>
                <w:sz w:val="20"/>
                <w:szCs w:val="20"/>
              </w:rPr>
              <w:t>43 055,8</w:t>
            </w:r>
          </w:p>
        </w:tc>
        <w:tc>
          <w:tcPr>
            <w:tcW w:w="1248" w:type="dxa"/>
          </w:tcPr>
          <w:p w:rsidR="00F00CDF" w:rsidRPr="00F00CDF" w:rsidRDefault="00F00CDF" w:rsidP="00F00CDF">
            <w:pPr>
              <w:jc w:val="center"/>
              <w:rPr>
                <w:sz w:val="20"/>
                <w:szCs w:val="20"/>
              </w:rPr>
            </w:pPr>
            <w:r w:rsidRPr="00F00CDF">
              <w:rPr>
                <w:sz w:val="20"/>
                <w:szCs w:val="20"/>
              </w:rPr>
              <w:t>41 389,1</w:t>
            </w:r>
          </w:p>
        </w:tc>
        <w:tc>
          <w:tcPr>
            <w:tcW w:w="1248" w:type="dxa"/>
          </w:tcPr>
          <w:p w:rsidR="00F00CDF" w:rsidRPr="00C01922" w:rsidRDefault="00F00CDF" w:rsidP="00F00CDF">
            <w:pPr>
              <w:jc w:val="center"/>
              <w:rPr>
                <w:b/>
                <w:sz w:val="20"/>
                <w:szCs w:val="20"/>
              </w:rPr>
            </w:pPr>
            <w:r w:rsidRPr="00C01922">
              <w:rPr>
                <w:b/>
                <w:sz w:val="20"/>
                <w:szCs w:val="20"/>
              </w:rPr>
              <w:t>44 432</w:t>
            </w:r>
          </w:p>
        </w:tc>
        <w:tc>
          <w:tcPr>
            <w:tcW w:w="1248" w:type="dxa"/>
          </w:tcPr>
          <w:p w:rsidR="00F00CDF" w:rsidRPr="00C01922" w:rsidRDefault="00F00CDF" w:rsidP="00F00CDF">
            <w:pPr>
              <w:jc w:val="center"/>
              <w:rPr>
                <w:sz w:val="20"/>
                <w:szCs w:val="20"/>
              </w:rPr>
            </w:pPr>
            <w:r w:rsidRPr="00C01922">
              <w:rPr>
                <w:sz w:val="20"/>
                <w:szCs w:val="20"/>
              </w:rPr>
              <w:t>44 432</w:t>
            </w:r>
          </w:p>
        </w:tc>
        <w:tc>
          <w:tcPr>
            <w:tcW w:w="1248" w:type="dxa"/>
          </w:tcPr>
          <w:p w:rsidR="00F00CDF" w:rsidRPr="00C01922" w:rsidRDefault="00F00CDF" w:rsidP="00F00CDF">
            <w:pPr>
              <w:jc w:val="center"/>
              <w:rPr>
                <w:sz w:val="20"/>
                <w:szCs w:val="20"/>
              </w:rPr>
            </w:pPr>
            <w:r w:rsidRPr="00C01922">
              <w:rPr>
                <w:sz w:val="20"/>
                <w:szCs w:val="20"/>
              </w:rPr>
              <w:t>44 432</w:t>
            </w:r>
          </w:p>
        </w:tc>
        <w:tc>
          <w:tcPr>
            <w:tcW w:w="1248" w:type="dxa"/>
          </w:tcPr>
          <w:p w:rsidR="00F00CDF" w:rsidRPr="00C01922" w:rsidRDefault="00F00CDF" w:rsidP="00F00CDF">
            <w:pPr>
              <w:jc w:val="center"/>
              <w:rPr>
                <w:sz w:val="20"/>
                <w:szCs w:val="20"/>
              </w:rPr>
            </w:pPr>
            <w:r w:rsidRPr="00C01922">
              <w:rPr>
                <w:sz w:val="20"/>
                <w:szCs w:val="20"/>
              </w:rPr>
              <w:t>44 432</w:t>
            </w:r>
          </w:p>
        </w:tc>
        <w:tc>
          <w:tcPr>
            <w:tcW w:w="2888" w:type="dxa"/>
            <w:vMerge/>
          </w:tcPr>
          <w:p w:rsidR="00F00CDF" w:rsidRPr="004B389A" w:rsidRDefault="00F00CDF" w:rsidP="00F00CDF">
            <w:pPr>
              <w:rPr>
                <w:color w:val="FF0000"/>
                <w:sz w:val="20"/>
                <w:szCs w:val="20"/>
              </w:rPr>
            </w:pPr>
          </w:p>
        </w:tc>
      </w:tr>
      <w:tr w:rsidR="00F00CDF" w:rsidRPr="004B389A" w:rsidTr="002B7F05">
        <w:tc>
          <w:tcPr>
            <w:tcW w:w="568" w:type="dxa"/>
            <w:shd w:val="clear" w:color="auto" w:fill="auto"/>
            <w:noWrap/>
            <w:hideMark/>
          </w:tcPr>
          <w:p w:rsidR="00F00CDF" w:rsidRPr="004B389A" w:rsidRDefault="00F00CDF" w:rsidP="00F00CDF">
            <w:pPr>
              <w:jc w:val="center"/>
              <w:rPr>
                <w:color w:val="FF0000"/>
                <w:sz w:val="20"/>
                <w:szCs w:val="20"/>
              </w:rPr>
            </w:pPr>
          </w:p>
        </w:tc>
        <w:tc>
          <w:tcPr>
            <w:tcW w:w="2193" w:type="dxa"/>
            <w:shd w:val="clear" w:color="auto" w:fill="auto"/>
            <w:hideMark/>
          </w:tcPr>
          <w:p w:rsidR="00F00CDF" w:rsidRPr="00F00CDF" w:rsidRDefault="00F00CDF" w:rsidP="00F00CDF">
            <w:pPr>
              <w:rPr>
                <w:sz w:val="20"/>
                <w:szCs w:val="20"/>
              </w:rPr>
            </w:pPr>
            <w:r w:rsidRPr="00F00CDF">
              <w:rPr>
                <w:sz w:val="20"/>
                <w:szCs w:val="20"/>
              </w:rPr>
              <w:t>учителей муниципальных общеобразовательных учреждений</w:t>
            </w:r>
          </w:p>
        </w:tc>
        <w:tc>
          <w:tcPr>
            <w:tcW w:w="1134" w:type="dxa"/>
            <w:shd w:val="clear" w:color="auto" w:fill="auto"/>
            <w:hideMark/>
          </w:tcPr>
          <w:p w:rsidR="00F00CDF" w:rsidRPr="00F00CDF" w:rsidRDefault="00F00CDF" w:rsidP="00F00CDF">
            <w:pPr>
              <w:jc w:val="center"/>
              <w:rPr>
                <w:sz w:val="20"/>
                <w:szCs w:val="20"/>
              </w:rPr>
            </w:pPr>
            <w:r w:rsidRPr="00F00CDF">
              <w:rPr>
                <w:sz w:val="20"/>
                <w:szCs w:val="20"/>
              </w:rPr>
              <w:t>рублей</w:t>
            </w:r>
          </w:p>
        </w:tc>
        <w:tc>
          <w:tcPr>
            <w:tcW w:w="1248" w:type="dxa"/>
          </w:tcPr>
          <w:p w:rsidR="00F00CDF" w:rsidRPr="00F00CDF" w:rsidRDefault="00F00CDF" w:rsidP="00F00CDF">
            <w:pPr>
              <w:jc w:val="center"/>
              <w:rPr>
                <w:bCs/>
                <w:sz w:val="20"/>
                <w:szCs w:val="20"/>
              </w:rPr>
            </w:pPr>
            <w:r w:rsidRPr="00F00CDF">
              <w:rPr>
                <w:bCs/>
                <w:sz w:val="20"/>
                <w:szCs w:val="20"/>
              </w:rPr>
              <w:t>63 561,7</w:t>
            </w:r>
          </w:p>
        </w:tc>
        <w:tc>
          <w:tcPr>
            <w:tcW w:w="1248" w:type="dxa"/>
            <w:gridSpan w:val="2"/>
          </w:tcPr>
          <w:p w:rsidR="00F00CDF" w:rsidRPr="00F00CDF" w:rsidRDefault="00F00CDF" w:rsidP="00F00CDF">
            <w:pPr>
              <w:jc w:val="center"/>
              <w:rPr>
                <w:bCs/>
                <w:sz w:val="20"/>
                <w:szCs w:val="20"/>
              </w:rPr>
            </w:pPr>
            <w:r w:rsidRPr="00F00CDF">
              <w:rPr>
                <w:bCs/>
                <w:sz w:val="20"/>
                <w:szCs w:val="20"/>
              </w:rPr>
              <w:t>60 241,7</w:t>
            </w:r>
          </w:p>
        </w:tc>
        <w:tc>
          <w:tcPr>
            <w:tcW w:w="1248" w:type="dxa"/>
          </w:tcPr>
          <w:p w:rsidR="00F00CDF" w:rsidRPr="00F00CDF" w:rsidRDefault="00F00CDF" w:rsidP="00F00CDF">
            <w:pPr>
              <w:jc w:val="center"/>
              <w:rPr>
                <w:sz w:val="20"/>
                <w:szCs w:val="20"/>
              </w:rPr>
            </w:pPr>
            <w:r w:rsidRPr="00F00CDF">
              <w:rPr>
                <w:sz w:val="20"/>
                <w:szCs w:val="20"/>
              </w:rPr>
              <w:t>60 138,5</w:t>
            </w:r>
          </w:p>
        </w:tc>
        <w:tc>
          <w:tcPr>
            <w:tcW w:w="1248" w:type="dxa"/>
            <w:shd w:val="clear" w:color="auto" w:fill="auto"/>
          </w:tcPr>
          <w:p w:rsidR="00F00CDF" w:rsidRPr="002B7F05" w:rsidRDefault="00842693" w:rsidP="00F00CDF">
            <w:pPr>
              <w:jc w:val="center"/>
              <w:rPr>
                <w:b/>
                <w:sz w:val="20"/>
                <w:szCs w:val="20"/>
              </w:rPr>
            </w:pPr>
            <w:r>
              <w:rPr>
                <w:b/>
                <w:sz w:val="20"/>
                <w:szCs w:val="20"/>
              </w:rPr>
              <w:t>62 507,8</w:t>
            </w:r>
          </w:p>
        </w:tc>
        <w:tc>
          <w:tcPr>
            <w:tcW w:w="1248" w:type="dxa"/>
          </w:tcPr>
          <w:p w:rsidR="00F00CDF" w:rsidRPr="00C01922" w:rsidRDefault="00842693" w:rsidP="00F00CDF">
            <w:pPr>
              <w:jc w:val="center"/>
              <w:rPr>
                <w:sz w:val="20"/>
                <w:szCs w:val="20"/>
              </w:rPr>
            </w:pPr>
            <w:r>
              <w:rPr>
                <w:sz w:val="20"/>
                <w:szCs w:val="20"/>
              </w:rPr>
              <w:t>62 507,8</w:t>
            </w:r>
          </w:p>
        </w:tc>
        <w:tc>
          <w:tcPr>
            <w:tcW w:w="1248" w:type="dxa"/>
          </w:tcPr>
          <w:p w:rsidR="00F00CDF" w:rsidRPr="00C01922" w:rsidRDefault="00842693" w:rsidP="00F00CDF">
            <w:pPr>
              <w:jc w:val="center"/>
              <w:rPr>
                <w:sz w:val="20"/>
                <w:szCs w:val="20"/>
              </w:rPr>
            </w:pPr>
            <w:r>
              <w:rPr>
                <w:sz w:val="20"/>
                <w:szCs w:val="20"/>
              </w:rPr>
              <w:t>62 507,8</w:t>
            </w:r>
          </w:p>
        </w:tc>
        <w:tc>
          <w:tcPr>
            <w:tcW w:w="1248" w:type="dxa"/>
          </w:tcPr>
          <w:p w:rsidR="00F00CDF" w:rsidRPr="00C01922" w:rsidRDefault="00842693" w:rsidP="00F00CDF">
            <w:pPr>
              <w:jc w:val="center"/>
              <w:rPr>
                <w:sz w:val="20"/>
                <w:szCs w:val="20"/>
              </w:rPr>
            </w:pPr>
            <w:r>
              <w:rPr>
                <w:sz w:val="20"/>
                <w:szCs w:val="20"/>
              </w:rPr>
              <w:t>62 507,8</w:t>
            </w:r>
          </w:p>
        </w:tc>
        <w:tc>
          <w:tcPr>
            <w:tcW w:w="2888" w:type="dxa"/>
            <w:vMerge/>
          </w:tcPr>
          <w:p w:rsidR="00F00CDF" w:rsidRPr="004B389A" w:rsidRDefault="00F00CDF" w:rsidP="00F00CDF">
            <w:pPr>
              <w:rPr>
                <w:color w:val="FF0000"/>
                <w:sz w:val="20"/>
                <w:szCs w:val="20"/>
              </w:rPr>
            </w:pPr>
          </w:p>
        </w:tc>
      </w:tr>
      <w:tr w:rsidR="00F00CDF" w:rsidRPr="004B389A" w:rsidTr="000E7C9E">
        <w:tc>
          <w:tcPr>
            <w:tcW w:w="568" w:type="dxa"/>
            <w:shd w:val="clear" w:color="auto" w:fill="auto"/>
            <w:noWrap/>
            <w:hideMark/>
          </w:tcPr>
          <w:p w:rsidR="00F00CDF" w:rsidRPr="004B389A" w:rsidRDefault="00F00CDF" w:rsidP="00F00CDF">
            <w:pPr>
              <w:jc w:val="center"/>
              <w:rPr>
                <w:color w:val="FF0000"/>
                <w:sz w:val="20"/>
                <w:szCs w:val="20"/>
              </w:rPr>
            </w:pPr>
          </w:p>
        </w:tc>
        <w:tc>
          <w:tcPr>
            <w:tcW w:w="2193" w:type="dxa"/>
            <w:shd w:val="clear" w:color="auto" w:fill="auto"/>
            <w:hideMark/>
          </w:tcPr>
          <w:p w:rsidR="00F00CDF" w:rsidRPr="00F00CDF" w:rsidRDefault="00F00CDF" w:rsidP="00F00CDF">
            <w:pPr>
              <w:rPr>
                <w:sz w:val="20"/>
                <w:szCs w:val="20"/>
              </w:rPr>
            </w:pPr>
            <w:r w:rsidRPr="00F00CDF">
              <w:rPr>
                <w:sz w:val="20"/>
                <w:szCs w:val="20"/>
              </w:rPr>
              <w:t>муниципальных учреждений культуры и искусства</w:t>
            </w:r>
          </w:p>
        </w:tc>
        <w:tc>
          <w:tcPr>
            <w:tcW w:w="1134" w:type="dxa"/>
            <w:shd w:val="clear" w:color="auto" w:fill="auto"/>
            <w:hideMark/>
          </w:tcPr>
          <w:p w:rsidR="00F00CDF" w:rsidRPr="00F00CDF" w:rsidRDefault="00F00CDF" w:rsidP="00F00CDF">
            <w:pPr>
              <w:jc w:val="center"/>
              <w:rPr>
                <w:sz w:val="20"/>
                <w:szCs w:val="20"/>
              </w:rPr>
            </w:pPr>
            <w:r w:rsidRPr="00F00CDF">
              <w:rPr>
                <w:sz w:val="20"/>
                <w:szCs w:val="20"/>
              </w:rPr>
              <w:t>рублей</w:t>
            </w:r>
          </w:p>
        </w:tc>
        <w:tc>
          <w:tcPr>
            <w:tcW w:w="1248" w:type="dxa"/>
          </w:tcPr>
          <w:p w:rsidR="00F00CDF" w:rsidRPr="00F00CDF" w:rsidRDefault="00F00CDF" w:rsidP="00F00CDF">
            <w:pPr>
              <w:jc w:val="center"/>
              <w:rPr>
                <w:bCs/>
                <w:sz w:val="20"/>
                <w:szCs w:val="20"/>
              </w:rPr>
            </w:pPr>
            <w:r w:rsidRPr="00F00CDF">
              <w:rPr>
                <w:bCs/>
                <w:sz w:val="20"/>
                <w:szCs w:val="20"/>
              </w:rPr>
              <w:t>36 275,7</w:t>
            </w:r>
          </w:p>
        </w:tc>
        <w:tc>
          <w:tcPr>
            <w:tcW w:w="1248" w:type="dxa"/>
            <w:gridSpan w:val="2"/>
          </w:tcPr>
          <w:p w:rsidR="00F00CDF" w:rsidRPr="00F00CDF" w:rsidRDefault="00F00CDF" w:rsidP="00F00CDF">
            <w:pPr>
              <w:jc w:val="center"/>
              <w:rPr>
                <w:bCs/>
                <w:sz w:val="20"/>
                <w:szCs w:val="20"/>
              </w:rPr>
            </w:pPr>
            <w:r w:rsidRPr="00F00CDF">
              <w:rPr>
                <w:bCs/>
                <w:sz w:val="20"/>
                <w:szCs w:val="20"/>
              </w:rPr>
              <w:t>37 773</w:t>
            </w:r>
          </w:p>
        </w:tc>
        <w:tc>
          <w:tcPr>
            <w:tcW w:w="1248" w:type="dxa"/>
          </w:tcPr>
          <w:p w:rsidR="00F00CDF" w:rsidRPr="00F00CDF" w:rsidRDefault="00F00CDF" w:rsidP="00F00CDF">
            <w:pPr>
              <w:jc w:val="center"/>
              <w:rPr>
                <w:sz w:val="20"/>
                <w:szCs w:val="20"/>
              </w:rPr>
            </w:pPr>
            <w:r w:rsidRPr="00F00CDF">
              <w:rPr>
                <w:sz w:val="20"/>
                <w:szCs w:val="20"/>
              </w:rPr>
              <w:t>38 180,7</w:t>
            </w:r>
          </w:p>
        </w:tc>
        <w:tc>
          <w:tcPr>
            <w:tcW w:w="1248" w:type="dxa"/>
          </w:tcPr>
          <w:p w:rsidR="00F00CDF" w:rsidRPr="00C01922" w:rsidRDefault="00C01922" w:rsidP="00F00CDF">
            <w:pPr>
              <w:jc w:val="center"/>
              <w:rPr>
                <w:b/>
                <w:sz w:val="20"/>
                <w:szCs w:val="20"/>
              </w:rPr>
            </w:pPr>
            <w:r w:rsidRPr="00C01922">
              <w:rPr>
                <w:b/>
                <w:sz w:val="20"/>
                <w:szCs w:val="20"/>
              </w:rPr>
              <w:t>41 662,1</w:t>
            </w:r>
          </w:p>
        </w:tc>
        <w:tc>
          <w:tcPr>
            <w:tcW w:w="1248" w:type="dxa"/>
          </w:tcPr>
          <w:p w:rsidR="00F00CDF" w:rsidRPr="00C01922" w:rsidRDefault="00C01922" w:rsidP="00F00CDF">
            <w:pPr>
              <w:jc w:val="center"/>
              <w:rPr>
                <w:sz w:val="20"/>
                <w:szCs w:val="20"/>
              </w:rPr>
            </w:pPr>
            <w:r w:rsidRPr="00C01922">
              <w:rPr>
                <w:sz w:val="20"/>
                <w:szCs w:val="20"/>
              </w:rPr>
              <w:t>41 662,1</w:t>
            </w:r>
          </w:p>
        </w:tc>
        <w:tc>
          <w:tcPr>
            <w:tcW w:w="1248" w:type="dxa"/>
          </w:tcPr>
          <w:p w:rsidR="00F00CDF" w:rsidRPr="00C01922" w:rsidRDefault="00C01922" w:rsidP="00F00CDF">
            <w:pPr>
              <w:jc w:val="center"/>
              <w:rPr>
                <w:sz w:val="20"/>
                <w:szCs w:val="20"/>
              </w:rPr>
            </w:pPr>
            <w:r w:rsidRPr="00C01922">
              <w:rPr>
                <w:sz w:val="20"/>
                <w:szCs w:val="20"/>
              </w:rPr>
              <w:t>41 662,1</w:t>
            </w:r>
          </w:p>
        </w:tc>
        <w:tc>
          <w:tcPr>
            <w:tcW w:w="1248" w:type="dxa"/>
          </w:tcPr>
          <w:p w:rsidR="00F00CDF" w:rsidRPr="00C01922" w:rsidRDefault="00C01922" w:rsidP="00F00CDF">
            <w:pPr>
              <w:jc w:val="center"/>
              <w:rPr>
                <w:sz w:val="20"/>
                <w:szCs w:val="20"/>
              </w:rPr>
            </w:pPr>
            <w:r w:rsidRPr="00C01922">
              <w:rPr>
                <w:sz w:val="20"/>
                <w:szCs w:val="20"/>
              </w:rPr>
              <w:t>41 662,1</w:t>
            </w:r>
          </w:p>
        </w:tc>
        <w:tc>
          <w:tcPr>
            <w:tcW w:w="2888" w:type="dxa"/>
          </w:tcPr>
          <w:p w:rsidR="00F00CDF" w:rsidRPr="004B389A" w:rsidRDefault="00F00CDF" w:rsidP="00F00CDF">
            <w:pPr>
              <w:rPr>
                <w:color w:val="FF0000"/>
                <w:sz w:val="20"/>
                <w:szCs w:val="20"/>
              </w:rPr>
            </w:pPr>
          </w:p>
        </w:tc>
      </w:tr>
      <w:tr w:rsidR="00F00CDF" w:rsidRPr="004B389A" w:rsidTr="000E7C9E">
        <w:tc>
          <w:tcPr>
            <w:tcW w:w="568" w:type="dxa"/>
            <w:shd w:val="clear" w:color="auto" w:fill="auto"/>
            <w:noWrap/>
            <w:hideMark/>
          </w:tcPr>
          <w:p w:rsidR="00F00CDF" w:rsidRPr="004B389A" w:rsidRDefault="00F00CDF" w:rsidP="00F00CDF">
            <w:pPr>
              <w:jc w:val="center"/>
              <w:rPr>
                <w:color w:val="FF0000"/>
                <w:sz w:val="20"/>
                <w:szCs w:val="20"/>
              </w:rPr>
            </w:pPr>
          </w:p>
        </w:tc>
        <w:tc>
          <w:tcPr>
            <w:tcW w:w="2193" w:type="dxa"/>
            <w:shd w:val="clear" w:color="auto" w:fill="auto"/>
            <w:hideMark/>
          </w:tcPr>
          <w:p w:rsidR="00F00CDF" w:rsidRPr="00F00CDF" w:rsidRDefault="00F00CDF" w:rsidP="00F00CDF">
            <w:pPr>
              <w:rPr>
                <w:sz w:val="20"/>
                <w:szCs w:val="20"/>
              </w:rPr>
            </w:pPr>
            <w:r w:rsidRPr="00F00CDF">
              <w:rPr>
                <w:sz w:val="20"/>
                <w:szCs w:val="20"/>
              </w:rPr>
              <w:t>муниципальных учреждений физической культуры и спорта</w:t>
            </w:r>
          </w:p>
        </w:tc>
        <w:tc>
          <w:tcPr>
            <w:tcW w:w="1134" w:type="dxa"/>
            <w:shd w:val="clear" w:color="auto" w:fill="auto"/>
            <w:hideMark/>
          </w:tcPr>
          <w:p w:rsidR="00F00CDF" w:rsidRPr="00F00CDF" w:rsidRDefault="00F00CDF" w:rsidP="00F00CDF">
            <w:pPr>
              <w:jc w:val="center"/>
              <w:rPr>
                <w:sz w:val="20"/>
                <w:szCs w:val="20"/>
              </w:rPr>
            </w:pPr>
            <w:r w:rsidRPr="00F00CDF">
              <w:rPr>
                <w:sz w:val="20"/>
                <w:szCs w:val="20"/>
              </w:rPr>
              <w:t>рублей</w:t>
            </w:r>
          </w:p>
        </w:tc>
        <w:tc>
          <w:tcPr>
            <w:tcW w:w="1248" w:type="dxa"/>
          </w:tcPr>
          <w:p w:rsidR="00F00CDF" w:rsidRPr="00F00CDF" w:rsidRDefault="00F00CDF" w:rsidP="00F00CDF">
            <w:pPr>
              <w:jc w:val="center"/>
              <w:rPr>
                <w:bCs/>
                <w:sz w:val="20"/>
                <w:szCs w:val="20"/>
              </w:rPr>
            </w:pPr>
            <w:r w:rsidRPr="00F00CDF">
              <w:rPr>
                <w:bCs/>
                <w:sz w:val="20"/>
                <w:szCs w:val="20"/>
              </w:rPr>
              <w:t>22 809,9</w:t>
            </w:r>
          </w:p>
        </w:tc>
        <w:tc>
          <w:tcPr>
            <w:tcW w:w="1248" w:type="dxa"/>
            <w:gridSpan w:val="2"/>
          </w:tcPr>
          <w:p w:rsidR="00F00CDF" w:rsidRPr="00F00CDF" w:rsidRDefault="00F00CDF" w:rsidP="00F00CDF">
            <w:pPr>
              <w:jc w:val="center"/>
              <w:rPr>
                <w:bCs/>
                <w:sz w:val="20"/>
                <w:szCs w:val="20"/>
              </w:rPr>
            </w:pPr>
            <w:r w:rsidRPr="00F00CDF">
              <w:rPr>
                <w:bCs/>
                <w:sz w:val="20"/>
                <w:szCs w:val="20"/>
              </w:rPr>
              <w:t>24 809,6</w:t>
            </w:r>
          </w:p>
        </w:tc>
        <w:tc>
          <w:tcPr>
            <w:tcW w:w="1248" w:type="dxa"/>
          </w:tcPr>
          <w:p w:rsidR="00F00CDF" w:rsidRPr="00F00CDF" w:rsidRDefault="00F00CDF" w:rsidP="00F00CDF">
            <w:pPr>
              <w:jc w:val="center"/>
              <w:rPr>
                <w:sz w:val="20"/>
                <w:szCs w:val="20"/>
              </w:rPr>
            </w:pPr>
            <w:r w:rsidRPr="00F00CDF">
              <w:rPr>
                <w:sz w:val="20"/>
                <w:szCs w:val="20"/>
              </w:rPr>
              <w:t>29 482,1</w:t>
            </w:r>
          </w:p>
        </w:tc>
        <w:tc>
          <w:tcPr>
            <w:tcW w:w="1248" w:type="dxa"/>
          </w:tcPr>
          <w:p w:rsidR="00F00CDF" w:rsidRPr="00C01922" w:rsidRDefault="00C01922" w:rsidP="00F00CDF">
            <w:pPr>
              <w:jc w:val="center"/>
              <w:rPr>
                <w:b/>
                <w:sz w:val="20"/>
                <w:szCs w:val="20"/>
              </w:rPr>
            </w:pPr>
            <w:r w:rsidRPr="00C01922">
              <w:rPr>
                <w:b/>
                <w:sz w:val="20"/>
                <w:szCs w:val="20"/>
              </w:rPr>
              <w:t>40 069,8</w:t>
            </w:r>
          </w:p>
        </w:tc>
        <w:tc>
          <w:tcPr>
            <w:tcW w:w="1248" w:type="dxa"/>
          </w:tcPr>
          <w:p w:rsidR="00F00CDF" w:rsidRPr="00C01922" w:rsidRDefault="00C01922" w:rsidP="00F00CDF">
            <w:pPr>
              <w:jc w:val="center"/>
              <w:rPr>
                <w:sz w:val="20"/>
                <w:szCs w:val="20"/>
              </w:rPr>
            </w:pPr>
            <w:r w:rsidRPr="00C01922">
              <w:rPr>
                <w:sz w:val="20"/>
                <w:szCs w:val="20"/>
              </w:rPr>
              <w:t>40 069,8</w:t>
            </w:r>
          </w:p>
        </w:tc>
        <w:tc>
          <w:tcPr>
            <w:tcW w:w="1248" w:type="dxa"/>
          </w:tcPr>
          <w:p w:rsidR="00F00CDF" w:rsidRPr="00C01922" w:rsidRDefault="00C01922" w:rsidP="00F00CDF">
            <w:pPr>
              <w:jc w:val="center"/>
              <w:rPr>
                <w:sz w:val="20"/>
                <w:szCs w:val="20"/>
              </w:rPr>
            </w:pPr>
            <w:r w:rsidRPr="00C01922">
              <w:rPr>
                <w:sz w:val="20"/>
                <w:szCs w:val="20"/>
              </w:rPr>
              <w:t>40 069,8</w:t>
            </w:r>
          </w:p>
        </w:tc>
        <w:tc>
          <w:tcPr>
            <w:tcW w:w="1248" w:type="dxa"/>
          </w:tcPr>
          <w:p w:rsidR="00F00CDF" w:rsidRPr="00C01922" w:rsidRDefault="00C01922" w:rsidP="00F00CDF">
            <w:pPr>
              <w:jc w:val="center"/>
              <w:rPr>
                <w:sz w:val="20"/>
                <w:szCs w:val="20"/>
              </w:rPr>
            </w:pPr>
            <w:r w:rsidRPr="00C01922">
              <w:rPr>
                <w:sz w:val="20"/>
                <w:szCs w:val="20"/>
              </w:rPr>
              <w:t>40 069,8</w:t>
            </w:r>
          </w:p>
        </w:tc>
        <w:tc>
          <w:tcPr>
            <w:tcW w:w="2888" w:type="dxa"/>
          </w:tcPr>
          <w:p w:rsidR="00F00CDF" w:rsidRPr="004B389A" w:rsidRDefault="00F00CDF" w:rsidP="00F00CDF">
            <w:pPr>
              <w:rPr>
                <w:color w:val="FF0000"/>
                <w:sz w:val="20"/>
                <w:szCs w:val="20"/>
              </w:rPr>
            </w:pPr>
          </w:p>
        </w:tc>
      </w:tr>
      <w:tr w:rsidR="004B389A" w:rsidRPr="004B389A" w:rsidTr="000E7C9E">
        <w:tc>
          <w:tcPr>
            <w:tcW w:w="15519" w:type="dxa"/>
            <w:gridSpan w:val="12"/>
            <w:shd w:val="clear" w:color="auto" w:fill="F2DBDB"/>
            <w:hideMark/>
          </w:tcPr>
          <w:p w:rsidR="00FC5A68" w:rsidRPr="00C01922" w:rsidRDefault="00FC5A68" w:rsidP="00F1140B">
            <w:pPr>
              <w:jc w:val="center"/>
              <w:rPr>
                <w:b/>
                <w:bCs/>
                <w:sz w:val="20"/>
                <w:szCs w:val="20"/>
              </w:rPr>
            </w:pPr>
            <w:r w:rsidRPr="00C01922">
              <w:rPr>
                <w:b/>
                <w:bCs/>
                <w:sz w:val="20"/>
                <w:szCs w:val="20"/>
              </w:rPr>
              <w:t>Дошкольное образование</w:t>
            </w:r>
          </w:p>
        </w:tc>
      </w:tr>
      <w:tr w:rsidR="009C1056" w:rsidRPr="004B389A" w:rsidTr="000E7C9E">
        <w:tc>
          <w:tcPr>
            <w:tcW w:w="568" w:type="dxa"/>
            <w:shd w:val="clear" w:color="auto" w:fill="auto"/>
            <w:noWrap/>
            <w:hideMark/>
          </w:tcPr>
          <w:p w:rsidR="009C1056" w:rsidRPr="00C01922" w:rsidRDefault="009C1056" w:rsidP="009C1056">
            <w:pPr>
              <w:jc w:val="center"/>
              <w:rPr>
                <w:sz w:val="20"/>
                <w:szCs w:val="20"/>
              </w:rPr>
            </w:pPr>
            <w:r w:rsidRPr="00C01922">
              <w:rPr>
                <w:sz w:val="20"/>
                <w:szCs w:val="20"/>
              </w:rPr>
              <w:t>9.</w:t>
            </w:r>
          </w:p>
        </w:tc>
        <w:tc>
          <w:tcPr>
            <w:tcW w:w="2193" w:type="dxa"/>
            <w:shd w:val="clear" w:color="auto" w:fill="auto"/>
            <w:hideMark/>
          </w:tcPr>
          <w:p w:rsidR="009C1056" w:rsidRPr="00C01922" w:rsidRDefault="009C1056" w:rsidP="009C1056">
            <w:pPr>
              <w:rPr>
                <w:sz w:val="20"/>
                <w:szCs w:val="20"/>
              </w:rPr>
            </w:pPr>
            <w:r w:rsidRPr="00C01922">
              <w:rPr>
                <w:sz w:val="20"/>
                <w:szCs w:val="20"/>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134" w:type="dxa"/>
            <w:shd w:val="clear" w:color="auto" w:fill="auto"/>
            <w:hideMark/>
          </w:tcPr>
          <w:p w:rsidR="009C1056" w:rsidRPr="00C01922" w:rsidRDefault="009C1056" w:rsidP="009C1056">
            <w:pPr>
              <w:jc w:val="center"/>
              <w:rPr>
                <w:sz w:val="20"/>
                <w:szCs w:val="20"/>
              </w:rPr>
            </w:pPr>
            <w:r w:rsidRPr="00C01922">
              <w:rPr>
                <w:sz w:val="20"/>
                <w:szCs w:val="20"/>
              </w:rPr>
              <w:t>процентов</w:t>
            </w:r>
          </w:p>
        </w:tc>
        <w:tc>
          <w:tcPr>
            <w:tcW w:w="1248" w:type="dxa"/>
          </w:tcPr>
          <w:p w:rsidR="009C1056" w:rsidRPr="009C1056" w:rsidRDefault="009C1056" w:rsidP="009C1056">
            <w:pPr>
              <w:jc w:val="center"/>
              <w:rPr>
                <w:bCs/>
                <w:sz w:val="20"/>
                <w:szCs w:val="20"/>
              </w:rPr>
            </w:pPr>
            <w:r w:rsidRPr="009C1056">
              <w:rPr>
                <w:bCs/>
                <w:sz w:val="20"/>
                <w:szCs w:val="20"/>
              </w:rPr>
              <w:t>65,3</w:t>
            </w:r>
          </w:p>
        </w:tc>
        <w:tc>
          <w:tcPr>
            <w:tcW w:w="1248" w:type="dxa"/>
            <w:gridSpan w:val="2"/>
          </w:tcPr>
          <w:p w:rsidR="009C1056" w:rsidRPr="009C1056" w:rsidRDefault="009C1056" w:rsidP="009C1056">
            <w:pPr>
              <w:jc w:val="center"/>
              <w:rPr>
                <w:bCs/>
                <w:sz w:val="20"/>
                <w:szCs w:val="20"/>
              </w:rPr>
            </w:pPr>
            <w:r w:rsidRPr="009C1056">
              <w:rPr>
                <w:bCs/>
                <w:sz w:val="20"/>
                <w:szCs w:val="20"/>
              </w:rPr>
              <w:t>62,6</w:t>
            </w:r>
          </w:p>
        </w:tc>
        <w:tc>
          <w:tcPr>
            <w:tcW w:w="1248" w:type="dxa"/>
          </w:tcPr>
          <w:p w:rsidR="009C1056" w:rsidRPr="009C1056" w:rsidRDefault="009C1056" w:rsidP="009C1056">
            <w:pPr>
              <w:jc w:val="center"/>
              <w:rPr>
                <w:bCs/>
                <w:sz w:val="20"/>
                <w:szCs w:val="20"/>
              </w:rPr>
            </w:pPr>
            <w:r w:rsidRPr="009C1056">
              <w:rPr>
                <w:bCs/>
                <w:sz w:val="20"/>
                <w:szCs w:val="20"/>
              </w:rPr>
              <w:t>62,2</w:t>
            </w:r>
          </w:p>
        </w:tc>
        <w:tc>
          <w:tcPr>
            <w:tcW w:w="1248" w:type="dxa"/>
          </w:tcPr>
          <w:p w:rsidR="009C1056" w:rsidRPr="009C1056" w:rsidRDefault="009C1056" w:rsidP="009C1056">
            <w:pPr>
              <w:jc w:val="center"/>
              <w:rPr>
                <w:b/>
                <w:sz w:val="20"/>
                <w:szCs w:val="20"/>
              </w:rPr>
            </w:pPr>
            <w:r w:rsidRPr="009C1056">
              <w:rPr>
                <w:b/>
                <w:sz w:val="20"/>
                <w:szCs w:val="20"/>
              </w:rPr>
              <w:t>64</w:t>
            </w:r>
          </w:p>
        </w:tc>
        <w:tc>
          <w:tcPr>
            <w:tcW w:w="1248" w:type="dxa"/>
          </w:tcPr>
          <w:p w:rsidR="009C1056" w:rsidRPr="009C1056" w:rsidRDefault="009C1056" w:rsidP="009C1056">
            <w:pPr>
              <w:jc w:val="center"/>
              <w:rPr>
                <w:sz w:val="20"/>
                <w:szCs w:val="20"/>
              </w:rPr>
            </w:pPr>
            <w:r w:rsidRPr="009C1056">
              <w:rPr>
                <w:sz w:val="20"/>
                <w:szCs w:val="20"/>
              </w:rPr>
              <w:t>64</w:t>
            </w:r>
          </w:p>
        </w:tc>
        <w:tc>
          <w:tcPr>
            <w:tcW w:w="1248" w:type="dxa"/>
          </w:tcPr>
          <w:p w:rsidR="009C1056" w:rsidRPr="009C1056" w:rsidRDefault="009C1056" w:rsidP="009C1056">
            <w:pPr>
              <w:jc w:val="center"/>
              <w:rPr>
                <w:sz w:val="20"/>
                <w:szCs w:val="20"/>
              </w:rPr>
            </w:pPr>
            <w:r w:rsidRPr="009C1056">
              <w:rPr>
                <w:sz w:val="20"/>
                <w:szCs w:val="20"/>
              </w:rPr>
              <w:t>64</w:t>
            </w:r>
          </w:p>
        </w:tc>
        <w:tc>
          <w:tcPr>
            <w:tcW w:w="1248" w:type="dxa"/>
          </w:tcPr>
          <w:p w:rsidR="009C1056" w:rsidRPr="009C1056" w:rsidRDefault="009C1056" w:rsidP="009C1056">
            <w:pPr>
              <w:jc w:val="center"/>
              <w:rPr>
                <w:sz w:val="20"/>
                <w:szCs w:val="20"/>
              </w:rPr>
            </w:pPr>
            <w:r w:rsidRPr="009C1056">
              <w:rPr>
                <w:sz w:val="20"/>
                <w:szCs w:val="20"/>
              </w:rPr>
              <w:t>64</w:t>
            </w:r>
          </w:p>
        </w:tc>
        <w:tc>
          <w:tcPr>
            <w:tcW w:w="2888" w:type="dxa"/>
          </w:tcPr>
          <w:p w:rsidR="009C1056" w:rsidRPr="004B389A" w:rsidRDefault="009C1056" w:rsidP="009C1056">
            <w:pPr>
              <w:rPr>
                <w:color w:val="FF0000"/>
                <w:sz w:val="20"/>
                <w:szCs w:val="20"/>
              </w:rPr>
            </w:pPr>
          </w:p>
        </w:tc>
      </w:tr>
      <w:tr w:rsidR="009C1056" w:rsidRPr="004B389A" w:rsidTr="000E7C9E">
        <w:tc>
          <w:tcPr>
            <w:tcW w:w="568" w:type="dxa"/>
            <w:shd w:val="clear" w:color="auto" w:fill="auto"/>
            <w:noWrap/>
            <w:hideMark/>
          </w:tcPr>
          <w:p w:rsidR="009C1056" w:rsidRPr="00C01922" w:rsidRDefault="009C1056" w:rsidP="009C1056">
            <w:pPr>
              <w:jc w:val="center"/>
              <w:rPr>
                <w:sz w:val="20"/>
                <w:szCs w:val="20"/>
              </w:rPr>
            </w:pPr>
            <w:r w:rsidRPr="00C01922">
              <w:rPr>
                <w:sz w:val="20"/>
                <w:szCs w:val="20"/>
              </w:rPr>
              <w:t>10.</w:t>
            </w:r>
          </w:p>
        </w:tc>
        <w:tc>
          <w:tcPr>
            <w:tcW w:w="2193" w:type="dxa"/>
            <w:shd w:val="clear" w:color="auto" w:fill="auto"/>
            <w:hideMark/>
          </w:tcPr>
          <w:p w:rsidR="009C1056" w:rsidRPr="00C01922" w:rsidRDefault="009C1056" w:rsidP="009C1056">
            <w:pPr>
              <w:rPr>
                <w:sz w:val="20"/>
                <w:szCs w:val="20"/>
              </w:rPr>
            </w:pPr>
            <w:r w:rsidRPr="00C01922">
              <w:rPr>
                <w:sz w:val="20"/>
                <w:szCs w:val="20"/>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1134" w:type="dxa"/>
            <w:shd w:val="clear" w:color="auto" w:fill="auto"/>
            <w:hideMark/>
          </w:tcPr>
          <w:p w:rsidR="009C1056" w:rsidRPr="00C01922" w:rsidRDefault="009C1056" w:rsidP="009C1056">
            <w:pPr>
              <w:jc w:val="center"/>
              <w:rPr>
                <w:sz w:val="20"/>
                <w:szCs w:val="20"/>
              </w:rPr>
            </w:pPr>
            <w:r w:rsidRPr="00C01922">
              <w:rPr>
                <w:sz w:val="20"/>
                <w:szCs w:val="20"/>
              </w:rPr>
              <w:t>процентов</w:t>
            </w:r>
          </w:p>
        </w:tc>
        <w:tc>
          <w:tcPr>
            <w:tcW w:w="1248" w:type="dxa"/>
          </w:tcPr>
          <w:p w:rsidR="009C1056" w:rsidRPr="009C1056" w:rsidRDefault="009C1056" w:rsidP="009C1056">
            <w:pPr>
              <w:jc w:val="center"/>
              <w:rPr>
                <w:bCs/>
                <w:sz w:val="20"/>
                <w:szCs w:val="20"/>
              </w:rPr>
            </w:pPr>
            <w:r w:rsidRPr="009C1056">
              <w:rPr>
                <w:bCs/>
                <w:sz w:val="20"/>
                <w:szCs w:val="20"/>
              </w:rPr>
              <w:t>2,0</w:t>
            </w:r>
          </w:p>
        </w:tc>
        <w:tc>
          <w:tcPr>
            <w:tcW w:w="1248" w:type="dxa"/>
            <w:gridSpan w:val="2"/>
          </w:tcPr>
          <w:p w:rsidR="009C1056" w:rsidRPr="009C1056" w:rsidRDefault="009C1056" w:rsidP="009C1056">
            <w:pPr>
              <w:jc w:val="center"/>
              <w:rPr>
                <w:bCs/>
                <w:sz w:val="20"/>
                <w:szCs w:val="20"/>
              </w:rPr>
            </w:pPr>
            <w:r w:rsidRPr="009C1056">
              <w:rPr>
                <w:bCs/>
                <w:sz w:val="20"/>
                <w:szCs w:val="20"/>
              </w:rPr>
              <w:t>0,9</w:t>
            </w:r>
          </w:p>
        </w:tc>
        <w:tc>
          <w:tcPr>
            <w:tcW w:w="1248" w:type="dxa"/>
          </w:tcPr>
          <w:p w:rsidR="009C1056" w:rsidRPr="009C1056" w:rsidRDefault="009C1056" w:rsidP="009C1056">
            <w:pPr>
              <w:jc w:val="center"/>
              <w:rPr>
                <w:bCs/>
                <w:sz w:val="20"/>
                <w:szCs w:val="20"/>
              </w:rPr>
            </w:pPr>
            <w:r w:rsidRPr="009C1056">
              <w:rPr>
                <w:bCs/>
                <w:sz w:val="20"/>
                <w:szCs w:val="20"/>
              </w:rPr>
              <w:t>0,9</w:t>
            </w:r>
          </w:p>
        </w:tc>
        <w:tc>
          <w:tcPr>
            <w:tcW w:w="1248" w:type="dxa"/>
          </w:tcPr>
          <w:p w:rsidR="009C1056" w:rsidRPr="009C1056" w:rsidRDefault="009C1056" w:rsidP="009C1056">
            <w:pPr>
              <w:jc w:val="center"/>
              <w:rPr>
                <w:b/>
                <w:sz w:val="20"/>
                <w:szCs w:val="20"/>
              </w:rPr>
            </w:pPr>
            <w:r w:rsidRPr="009C1056">
              <w:rPr>
                <w:b/>
                <w:sz w:val="20"/>
                <w:szCs w:val="20"/>
              </w:rPr>
              <w:t>0,9</w:t>
            </w:r>
          </w:p>
        </w:tc>
        <w:tc>
          <w:tcPr>
            <w:tcW w:w="1248" w:type="dxa"/>
          </w:tcPr>
          <w:p w:rsidR="009C1056" w:rsidRPr="009C1056" w:rsidRDefault="009C1056" w:rsidP="009C1056">
            <w:pPr>
              <w:jc w:val="center"/>
              <w:rPr>
                <w:sz w:val="20"/>
                <w:szCs w:val="20"/>
              </w:rPr>
            </w:pPr>
            <w:r w:rsidRPr="009C1056">
              <w:rPr>
                <w:sz w:val="20"/>
                <w:szCs w:val="20"/>
              </w:rPr>
              <w:t>0,9</w:t>
            </w:r>
          </w:p>
        </w:tc>
        <w:tc>
          <w:tcPr>
            <w:tcW w:w="1248" w:type="dxa"/>
          </w:tcPr>
          <w:p w:rsidR="009C1056" w:rsidRPr="009C1056" w:rsidRDefault="009C1056" w:rsidP="009C1056">
            <w:pPr>
              <w:jc w:val="center"/>
              <w:rPr>
                <w:sz w:val="20"/>
                <w:szCs w:val="20"/>
              </w:rPr>
            </w:pPr>
            <w:r w:rsidRPr="009C1056">
              <w:rPr>
                <w:sz w:val="20"/>
                <w:szCs w:val="20"/>
              </w:rPr>
              <w:t>0,9</w:t>
            </w:r>
          </w:p>
        </w:tc>
        <w:tc>
          <w:tcPr>
            <w:tcW w:w="1248" w:type="dxa"/>
          </w:tcPr>
          <w:p w:rsidR="009C1056" w:rsidRPr="009C1056" w:rsidRDefault="009C1056" w:rsidP="009C1056">
            <w:pPr>
              <w:jc w:val="center"/>
              <w:rPr>
                <w:sz w:val="20"/>
                <w:szCs w:val="20"/>
              </w:rPr>
            </w:pPr>
            <w:r w:rsidRPr="009C1056">
              <w:rPr>
                <w:sz w:val="20"/>
                <w:szCs w:val="20"/>
              </w:rPr>
              <w:t>0,9</w:t>
            </w:r>
          </w:p>
        </w:tc>
        <w:tc>
          <w:tcPr>
            <w:tcW w:w="2888" w:type="dxa"/>
            <w:vMerge w:val="restart"/>
          </w:tcPr>
          <w:p w:rsidR="009C1056" w:rsidRPr="008075FE" w:rsidRDefault="008075FE" w:rsidP="008075FE">
            <w:pPr>
              <w:rPr>
                <w:sz w:val="20"/>
                <w:szCs w:val="20"/>
              </w:rPr>
            </w:pPr>
            <w:r>
              <w:rPr>
                <w:sz w:val="20"/>
                <w:szCs w:val="20"/>
              </w:rPr>
              <w:t xml:space="preserve">Количество детей, </w:t>
            </w:r>
            <w:r w:rsidRPr="00C01922">
              <w:rPr>
                <w:sz w:val="20"/>
                <w:szCs w:val="20"/>
              </w:rPr>
              <w:t>стоящих на учете для определения в муниципальные дошкольные образовательные учреждения</w:t>
            </w:r>
            <w:r w:rsidRPr="008075FE">
              <w:rPr>
                <w:sz w:val="20"/>
                <w:szCs w:val="20"/>
              </w:rPr>
              <w:t xml:space="preserve"> </w:t>
            </w:r>
            <w:r>
              <w:rPr>
                <w:sz w:val="20"/>
                <w:szCs w:val="20"/>
              </w:rPr>
              <w:t>остало</w:t>
            </w:r>
            <w:r w:rsidRPr="008075FE">
              <w:rPr>
                <w:sz w:val="20"/>
                <w:szCs w:val="20"/>
              </w:rPr>
              <w:t>сь на уровне 2016</w:t>
            </w:r>
            <w:r w:rsidR="009C1056" w:rsidRPr="008075FE">
              <w:rPr>
                <w:sz w:val="20"/>
                <w:szCs w:val="20"/>
              </w:rPr>
              <w:t xml:space="preserve"> года</w:t>
            </w:r>
            <w:r>
              <w:rPr>
                <w:sz w:val="20"/>
                <w:szCs w:val="20"/>
              </w:rPr>
              <w:t xml:space="preserve"> (15 детей)</w:t>
            </w:r>
            <w:r w:rsidR="009C1056" w:rsidRPr="008075FE">
              <w:rPr>
                <w:sz w:val="20"/>
                <w:szCs w:val="20"/>
              </w:rPr>
              <w:t xml:space="preserve">. </w:t>
            </w:r>
          </w:p>
        </w:tc>
      </w:tr>
      <w:tr w:rsidR="009C1056" w:rsidRPr="004B389A" w:rsidTr="000E7C9E">
        <w:tc>
          <w:tcPr>
            <w:tcW w:w="568" w:type="dxa"/>
            <w:shd w:val="clear" w:color="auto" w:fill="auto"/>
            <w:noWrap/>
            <w:hideMark/>
          </w:tcPr>
          <w:p w:rsidR="009C1056" w:rsidRPr="00C01922" w:rsidRDefault="009C1056" w:rsidP="009C1056">
            <w:pPr>
              <w:jc w:val="center"/>
              <w:rPr>
                <w:sz w:val="20"/>
                <w:szCs w:val="20"/>
              </w:rPr>
            </w:pPr>
            <w:r w:rsidRPr="00C01922">
              <w:rPr>
                <w:sz w:val="20"/>
                <w:szCs w:val="20"/>
              </w:rPr>
              <w:t>11.</w:t>
            </w:r>
          </w:p>
        </w:tc>
        <w:tc>
          <w:tcPr>
            <w:tcW w:w="2193" w:type="dxa"/>
            <w:shd w:val="clear" w:color="auto" w:fill="auto"/>
            <w:hideMark/>
          </w:tcPr>
          <w:p w:rsidR="009C1056" w:rsidRPr="00C01922" w:rsidRDefault="009C1056" w:rsidP="009C1056">
            <w:pPr>
              <w:rPr>
                <w:sz w:val="20"/>
                <w:szCs w:val="20"/>
              </w:rPr>
            </w:pPr>
            <w:r w:rsidRPr="00C01922">
              <w:rPr>
                <w:sz w:val="20"/>
                <w:szCs w:val="20"/>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134" w:type="dxa"/>
            <w:shd w:val="clear" w:color="auto" w:fill="auto"/>
            <w:hideMark/>
          </w:tcPr>
          <w:p w:rsidR="009C1056" w:rsidRPr="00C01922" w:rsidRDefault="009C1056" w:rsidP="009C1056">
            <w:pPr>
              <w:jc w:val="center"/>
              <w:rPr>
                <w:sz w:val="20"/>
                <w:szCs w:val="20"/>
              </w:rPr>
            </w:pPr>
            <w:r w:rsidRPr="00C01922">
              <w:rPr>
                <w:sz w:val="20"/>
                <w:szCs w:val="20"/>
              </w:rPr>
              <w:t>процентов</w:t>
            </w:r>
          </w:p>
        </w:tc>
        <w:tc>
          <w:tcPr>
            <w:tcW w:w="1248" w:type="dxa"/>
            <w:hideMark/>
          </w:tcPr>
          <w:p w:rsidR="009C1056" w:rsidRPr="009C1056" w:rsidRDefault="009C1056" w:rsidP="009C1056">
            <w:pPr>
              <w:jc w:val="center"/>
              <w:rPr>
                <w:bCs/>
                <w:sz w:val="20"/>
                <w:szCs w:val="20"/>
              </w:rPr>
            </w:pPr>
            <w:r w:rsidRPr="009C1056">
              <w:rPr>
                <w:bCs/>
                <w:sz w:val="20"/>
                <w:szCs w:val="20"/>
              </w:rPr>
              <w:t>22,7</w:t>
            </w:r>
          </w:p>
        </w:tc>
        <w:tc>
          <w:tcPr>
            <w:tcW w:w="1248" w:type="dxa"/>
            <w:gridSpan w:val="2"/>
          </w:tcPr>
          <w:p w:rsidR="009C1056" w:rsidRPr="009C1056" w:rsidRDefault="009C1056" w:rsidP="009C1056">
            <w:pPr>
              <w:jc w:val="center"/>
              <w:rPr>
                <w:bCs/>
                <w:sz w:val="20"/>
                <w:szCs w:val="20"/>
              </w:rPr>
            </w:pPr>
            <w:r w:rsidRPr="009C1056">
              <w:rPr>
                <w:bCs/>
                <w:sz w:val="20"/>
                <w:szCs w:val="20"/>
              </w:rPr>
              <w:t>0</w:t>
            </w:r>
          </w:p>
        </w:tc>
        <w:tc>
          <w:tcPr>
            <w:tcW w:w="1248" w:type="dxa"/>
          </w:tcPr>
          <w:p w:rsidR="009C1056" w:rsidRPr="009C1056" w:rsidRDefault="009C1056" w:rsidP="009C1056">
            <w:pPr>
              <w:jc w:val="center"/>
              <w:rPr>
                <w:bCs/>
                <w:sz w:val="20"/>
                <w:szCs w:val="20"/>
              </w:rPr>
            </w:pPr>
            <w:r w:rsidRPr="009C1056">
              <w:rPr>
                <w:bCs/>
                <w:sz w:val="20"/>
                <w:szCs w:val="20"/>
              </w:rPr>
              <w:t>0</w:t>
            </w:r>
          </w:p>
        </w:tc>
        <w:tc>
          <w:tcPr>
            <w:tcW w:w="1248" w:type="dxa"/>
          </w:tcPr>
          <w:p w:rsidR="009C1056" w:rsidRPr="009C1056" w:rsidRDefault="009C1056" w:rsidP="009C1056">
            <w:pPr>
              <w:jc w:val="center"/>
              <w:rPr>
                <w:b/>
                <w:sz w:val="20"/>
                <w:szCs w:val="20"/>
              </w:rPr>
            </w:pPr>
            <w:r w:rsidRPr="009C1056">
              <w:rPr>
                <w:b/>
                <w:sz w:val="20"/>
                <w:szCs w:val="20"/>
              </w:rPr>
              <w:t>20</w:t>
            </w:r>
          </w:p>
        </w:tc>
        <w:tc>
          <w:tcPr>
            <w:tcW w:w="1248" w:type="dxa"/>
          </w:tcPr>
          <w:p w:rsidR="009C1056" w:rsidRPr="009C1056" w:rsidRDefault="009C1056" w:rsidP="009C1056">
            <w:pPr>
              <w:jc w:val="center"/>
              <w:rPr>
                <w:sz w:val="20"/>
                <w:szCs w:val="20"/>
              </w:rPr>
            </w:pPr>
            <w:r w:rsidRPr="009C1056">
              <w:rPr>
                <w:sz w:val="20"/>
                <w:szCs w:val="20"/>
              </w:rPr>
              <w:t>0</w:t>
            </w:r>
          </w:p>
        </w:tc>
        <w:tc>
          <w:tcPr>
            <w:tcW w:w="1248" w:type="dxa"/>
          </w:tcPr>
          <w:p w:rsidR="009C1056" w:rsidRPr="009C1056" w:rsidRDefault="009C1056" w:rsidP="009C1056">
            <w:pPr>
              <w:jc w:val="center"/>
              <w:rPr>
                <w:sz w:val="20"/>
                <w:szCs w:val="20"/>
              </w:rPr>
            </w:pPr>
            <w:r w:rsidRPr="009C1056">
              <w:rPr>
                <w:sz w:val="20"/>
                <w:szCs w:val="20"/>
              </w:rPr>
              <w:t>0</w:t>
            </w:r>
          </w:p>
        </w:tc>
        <w:tc>
          <w:tcPr>
            <w:tcW w:w="1248" w:type="dxa"/>
          </w:tcPr>
          <w:p w:rsidR="009C1056" w:rsidRPr="009C1056" w:rsidRDefault="009C1056" w:rsidP="009C1056">
            <w:pPr>
              <w:jc w:val="center"/>
              <w:rPr>
                <w:sz w:val="20"/>
                <w:szCs w:val="20"/>
              </w:rPr>
            </w:pPr>
            <w:r w:rsidRPr="009C1056">
              <w:rPr>
                <w:sz w:val="20"/>
                <w:szCs w:val="20"/>
              </w:rPr>
              <w:t>0</w:t>
            </w:r>
          </w:p>
        </w:tc>
        <w:tc>
          <w:tcPr>
            <w:tcW w:w="2888" w:type="dxa"/>
            <w:vMerge/>
          </w:tcPr>
          <w:p w:rsidR="009C1056" w:rsidRPr="004B389A" w:rsidRDefault="009C1056" w:rsidP="009C1056">
            <w:pPr>
              <w:rPr>
                <w:color w:val="FF0000"/>
                <w:sz w:val="20"/>
                <w:szCs w:val="20"/>
              </w:rPr>
            </w:pPr>
          </w:p>
        </w:tc>
      </w:tr>
      <w:tr w:rsidR="004B389A" w:rsidRPr="004B389A" w:rsidTr="000E7C9E">
        <w:tc>
          <w:tcPr>
            <w:tcW w:w="15519" w:type="dxa"/>
            <w:gridSpan w:val="12"/>
            <w:shd w:val="clear" w:color="auto" w:fill="F2DBDB"/>
            <w:hideMark/>
          </w:tcPr>
          <w:p w:rsidR="00FC5A68" w:rsidRPr="009C1056" w:rsidRDefault="00FC5A68" w:rsidP="00F1140B">
            <w:pPr>
              <w:jc w:val="center"/>
              <w:rPr>
                <w:b/>
                <w:bCs/>
                <w:sz w:val="20"/>
                <w:szCs w:val="20"/>
              </w:rPr>
            </w:pPr>
            <w:r w:rsidRPr="009C1056">
              <w:rPr>
                <w:b/>
                <w:bCs/>
                <w:sz w:val="20"/>
                <w:szCs w:val="20"/>
              </w:rPr>
              <w:t>Общее и дополнительное образование</w:t>
            </w:r>
          </w:p>
        </w:tc>
      </w:tr>
      <w:tr w:rsidR="004B389A" w:rsidRPr="004B389A" w:rsidTr="000E7C9E">
        <w:tc>
          <w:tcPr>
            <w:tcW w:w="568" w:type="dxa"/>
            <w:shd w:val="clear" w:color="auto" w:fill="auto"/>
            <w:noWrap/>
            <w:hideMark/>
          </w:tcPr>
          <w:p w:rsidR="00D8539C" w:rsidRPr="009C1056" w:rsidRDefault="00D8539C" w:rsidP="00D8539C">
            <w:pPr>
              <w:jc w:val="center"/>
              <w:rPr>
                <w:sz w:val="20"/>
                <w:szCs w:val="20"/>
              </w:rPr>
            </w:pPr>
            <w:r w:rsidRPr="009C1056">
              <w:rPr>
                <w:sz w:val="20"/>
                <w:szCs w:val="20"/>
              </w:rPr>
              <w:t>13.</w:t>
            </w:r>
          </w:p>
        </w:tc>
        <w:tc>
          <w:tcPr>
            <w:tcW w:w="2193" w:type="dxa"/>
            <w:shd w:val="clear" w:color="auto" w:fill="auto"/>
            <w:hideMark/>
          </w:tcPr>
          <w:p w:rsidR="00D8539C" w:rsidRPr="009C1056" w:rsidRDefault="00D8539C" w:rsidP="00D8539C">
            <w:pPr>
              <w:rPr>
                <w:sz w:val="20"/>
                <w:szCs w:val="20"/>
              </w:rPr>
            </w:pPr>
            <w:r w:rsidRPr="009C1056">
              <w:rPr>
                <w:sz w:val="20"/>
                <w:szCs w:val="20"/>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134" w:type="dxa"/>
            <w:shd w:val="clear" w:color="auto" w:fill="auto"/>
            <w:hideMark/>
          </w:tcPr>
          <w:p w:rsidR="00D8539C" w:rsidRPr="009C1056" w:rsidRDefault="00D8539C" w:rsidP="00D8539C">
            <w:pPr>
              <w:jc w:val="center"/>
              <w:rPr>
                <w:sz w:val="20"/>
                <w:szCs w:val="20"/>
              </w:rPr>
            </w:pPr>
            <w:r w:rsidRPr="009C1056">
              <w:rPr>
                <w:sz w:val="20"/>
                <w:szCs w:val="20"/>
              </w:rPr>
              <w:t>процентов</w:t>
            </w:r>
          </w:p>
        </w:tc>
        <w:tc>
          <w:tcPr>
            <w:tcW w:w="1248" w:type="dxa"/>
          </w:tcPr>
          <w:p w:rsidR="00D8539C" w:rsidRPr="00AF5567" w:rsidRDefault="00D8539C" w:rsidP="00D8539C">
            <w:pPr>
              <w:jc w:val="center"/>
              <w:rPr>
                <w:sz w:val="20"/>
                <w:szCs w:val="20"/>
              </w:rPr>
            </w:pPr>
            <w:r w:rsidRPr="00AF5567">
              <w:rPr>
                <w:sz w:val="20"/>
                <w:szCs w:val="20"/>
              </w:rPr>
              <w:t>0</w:t>
            </w:r>
          </w:p>
        </w:tc>
        <w:tc>
          <w:tcPr>
            <w:tcW w:w="1248" w:type="dxa"/>
            <w:gridSpan w:val="2"/>
          </w:tcPr>
          <w:p w:rsidR="00D8539C" w:rsidRPr="00AF5567" w:rsidRDefault="00AF5567" w:rsidP="00D8539C">
            <w:pPr>
              <w:jc w:val="center"/>
              <w:rPr>
                <w:bCs/>
                <w:sz w:val="20"/>
                <w:szCs w:val="20"/>
              </w:rPr>
            </w:pPr>
            <w:r w:rsidRPr="00AF5567">
              <w:rPr>
                <w:bCs/>
                <w:sz w:val="20"/>
                <w:szCs w:val="20"/>
              </w:rPr>
              <w:t>3,7</w:t>
            </w:r>
          </w:p>
        </w:tc>
        <w:tc>
          <w:tcPr>
            <w:tcW w:w="1248" w:type="dxa"/>
          </w:tcPr>
          <w:p w:rsidR="00D8539C" w:rsidRPr="00AF5567" w:rsidRDefault="00AF5567" w:rsidP="00D8539C">
            <w:pPr>
              <w:jc w:val="center"/>
              <w:rPr>
                <w:bCs/>
                <w:sz w:val="20"/>
                <w:szCs w:val="20"/>
              </w:rPr>
            </w:pPr>
            <w:r w:rsidRPr="00AF5567">
              <w:rPr>
                <w:bCs/>
                <w:sz w:val="20"/>
                <w:szCs w:val="20"/>
              </w:rPr>
              <w:t>0</w:t>
            </w:r>
          </w:p>
        </w:tc>
        <w:tc>
          <w:tcPr>
            <w:tcW w:w="1248" w:type="dxa"/>
          </w:tcPr>
          <w:p w:rsidR="00D8539C" w:rsidRPr="00AF5567" w:rsidRDefault="00AF5567" w:rsidP="00D8539C">
            <w:pPr>
              <w:jc w:val="center"/>
              <w:rPr>
                <w:b/>
                <w:sz w:val="20"/>
                <w:szCs w:val="20"/>
              </w:rPr>
            </w:pPr>
            <w:r w:rsidRPr="00AF5567">
              <w:rPr>
                <w:b/>
                <w:sz w:val="20"/>
                <w:szCs w:val="20"/>
              </w:rPr>
              <w:t>1,3</w:t>
            </w:r>
          </w:p>
        </w:tc>
        <w:tc>
          <w:tcPr>
            <w:tcW w:w="1248" w:type="dxa"/>
          </w:tcPr>
          <w:p w:rsidR="00D8539C" w:rsidRPr="00AF5567" w:rsidRDefault="00AF5567" w:rsidP="00D8539C">
            <w:pPr>
              <w:jc w:val="center"/>
              <w:rPr>
                <w:sz w:val="20"/>
                <w:szCs w:val="20"/>
              </w:rPr>
            </w:pPr>
            <w:r w:rsidRPr="00AF5567">
              <w:rPr>
                <w:sz w:val="20"/>
                <w:szCs w:val="20"/>
              </w:rPr>
              <w:t>0</w:t>
            </w:r>
          </w:p>
        </w:tc>
        <w:tc>
          <w:tcPr>
            <w:tcW w:w="1248" w:type="dxa"/>
          </w:tcPr>
          <w:p w:rsidR="00D8539C" w:rsidRPr="00AF5567" w:rsidRDefault="00AF5567" w:rsidP="00D8539C">
            <w:pPr>
              <w:jc w:val="center"/>
              <w:rPr>
                <w:sz w:val="20"/>
                <w:szCs w:val="20"/>
              </w:rPr>
            </w:pPr>
            <w:r w:rsidRPr="00AF5567">
              <w:rPr>
                <w:sz w:val="20"/>
                <w:szCs w:val="20"/>
              </w:rPr>
              <w:t>0</w:t>
            </w:r>
          </w:p>
        </w:tc>
        <w:tc>
          <w:tcPr>
            <w:tcW w:w="1248" w:type="dxa"/>
          </w:tcPr>
          <w:p w:rsidR="00D8539C" w:rsidRPr="00AF5567" w:rsidRDefault="00AF5567" w:rsidP="00D8539C">
            <w:pPr>
              <w:jc w:val="center"/>
              <w:rPr>
                <w:sz w:val="20"/>
                <w:szCs w:val="20"/>
              </w:rPr>
            </w:pPr>
            <w:r w:rsidRPr="00AF5567">
              <w:rPr>
                <w:sz w:val="20"/>
                <w:szCs w:val="20"/>
              </w:rPr>
              <w:t>0</w:t>
            </w:r>
          </w:p>
        </w:tc>
        <w:tc>
          <w:tcPr>
            <w:tcW w:w="2888" w:type="dxa"/>
          </w:tcPr>
          <w:p w:rsidR="00D8539C" w:rsidRPr="004B389A" w:rsidRDefault="00D8539C" w:rsidP="00D8539C">
            <w:pPr>
              <w:rPr>
                <w:color w:val="FF0000"/>
                <w:sz w:val="20"/>
                <w:szCs w:val="20"/>
              </w:rPr>
            </w:pPr>
          </w:p>
        </w:tc>
      </w:tr>
      <w:tr w:rsidR="004B389A" w:rsidRPr="004B389A" w:rsidTr="002B7F05">
        <w:trPr>
          <w:trHeight w:val="2272"/>
        </w:trPr>
        <w:tc>
          <w:tcPr>
            <w:tcW w:w="568" w:type="dxa"/>
            <w:shd w:val="clear" w:color="auto" w:fill="auto"/>
            <w:noWrap/>
            <w:hideMark/>
          </w:tcPr>
          <w:p w:rsidR="00D8539C" w:rsidRPr="009C1056" w:rsidRDefault="00D8539C" w:rsidP="00D8539C">
            <w:pPr>
              <w:jc w:val="center"/>
              <w:rPr>
                <w:sz w:val="20"/>
                <w:szCs w:val="20"/>
              </w:rPr>
            </w:pPr>
            <w:r w:rsidRPr="009C1056">
              <w:rPr>
                <w:sz w:val="20"/>
                <w:szCs w:val="20"/>
              </w:rPr>
              <w:t>14.</w:t>
            </w:r>
          </w:p>
        </w:tc>
        <w:tc>
          <w:tcPr>
            <w:tcW w:w="2193" w:type="dxa"/>
            <w:shd w:val="clear" w:color="auto" w:fill="auto"/>
            <w:hideMark/>
          </w:tcPr>
          <w:p w:rsidR="00D8539C" w:rsidRPr="009C1056" w:rsidRDefault="00D8539C" w:rsidP="00D8539C">
            <w:pPr>
              <w:rPr>
                <w:sz w:val="20"/>
                <w:szCs w:val="20"/>
              </w:rPr>
            </w:pPr>
            <w:r w:rsidRPr="009C1056">
              <w:rPr>
                <w:sz w:val="20"/>
                <w:szCs w:val="20"/>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134" w:type="dxa"/>
            <w:shd w:val="clear" w:color="auto" w:fill="auto"/>
            <w:hideMark/>
          </w:tcPr>
          <w:p w:rsidR="00D8539C" w:rsidRPr="009C1056" w:rsidRDefault="00D8539C" w:rsidP="00D8539C">
            <w:pPr>
              <w:jc w:val="center"/>
              <w:rPr>
                <w:sz w:val="20"/>
                <w:szCs w:val="20"/>
              </w:rPr>
            </w:pPr>
            <w:r w:rsidRPr="009C1056">
              <w:rPr>
                <w:sz w:val="20"/>
                <w:szCs w:val="20"/>
              </w:rPr>
              <w:t>процентов</w:t>
            </w:r>
          </w:p>
        </w:tc>
        <w:tc>
          <w:tcPr>
            <w:tcW w:w="1248" w:type="dxa"/>
          </w:tcPr>
          <w:p w:rsidR="00D8539C" w:rsidRPr="00AF5567" w:rsidRDefault="00D8539C" w:rsidP="00D8539C">
            <w:pPr>
              <w:jc w:val="center"/>
              <w:rPr>
                <w:sz w:val="20"/>
                <w:szCs w:val="20"/>
              </w:rPr>
            </w:pPr>
            <w:r w:rsidRPr="00AF5567">
              <w:rPr>
                <w:sz w:val="20"/>
                <w:szCs w:val="20"/>
              </w:rPr>
              <w:t>81,3</w:t>
            </w:r>
          </w:p>
        </w:tc>
        <w:tc>
          <w:tcPr>
            <w:tcW w:w="1248" w:type="dxa"/>
            <w:gridSpan w:val="2"/>
          </w:tcPr>
          <w:p w:rsidR="00D8539C" w:rsidRPr="00AF5567" w:rsidRDefault="00AF5567" w:rsidP="00D8539C">
            <w:pPr>
              <w:jc w:val="center"/>
              <w:rPr>
                <w:bCs/>
                <w:sz w:val="20"/>
                <w:szCs w:val="20"/>
              </w:rPr>
            </w:pPr>
            <w:r w:rsidRPr="00AF5567">
              <w:rPr>
                <w:bCs/>
                <w:sz w:val="20"/>
                <w:szCs w:val="20"/>
              </w:rPr>
              <w:t>80,5</w:t>
            </w:r>
          </w:p>
        </w:tc>
        <w:tc>
          <w:tcPr>
            <w:tcW w:w="1248" w:type="dxa"/>
          </w:tcPr>
          <w:p w:rsidR="00D8539C" w:rsidRPr="00AF5567" w:rsidRDefault="00AF5567" w:rsidP="00D8539C">
            <w:pPr>
              <w:jc w:val="center"/>
              <w:rPr>
                <w:bCs/>
                <w:sz w:val="20"/>
                <w:szCs w:val="20"/>
              </w:rPr>
            </w:pPr>
            <w:r w:rsidRPr="00AF5567">
              <w:rPr>
                <w:bCs/>
                <w:sz w:val="20"/>
                <w:szCs w:val="20"/>
              </w:rPr>
              <w:t>94</w:t>
            </w:r>
          </w:p>
        </w:tc>
        <w:tc>
          <w:tcPr>
            <w:tcW w:w="1248" w:type="dxa"/>
            <w:shd w:val="clear" w:color="auto" w:fill="auto"/>
          </w:tcPr>
          <w:p w:rsidR="00D8539C" w:rsidRPr="002B7F05" w:rsidRDefault="00842693" w:rsidP="00D8539C">
            <w:pPr>
              <w:jc w:val="center"/>
              <w:rPr>
                <w:b/>
                <w:sz w:val="20"/>
                <w:szCs w:val="20"/>
              </w:rPr>
            </w:pPr>
            <w:r>
              <w:rPr>
                <w:b/>
                <w:sz w:val="20"/>
                <w:szCs w:val="20"/>
              </w:rPr>
              <w:t>93,5</w:t>
            </w:r>
          </w:p>
        </w:tc>
        <w:tc>
          <w:tcPr>
            <w:tcW w:w="1248" w:type="dxa"/>
          </w:tcPr>
          <w:p w:rsidR="00D8539C" w:rsidRPr="00AF5567" w:rsidRDefault="00787A20" w:rsidP="00D8539C">
            <w:pPr>
              <w:jc w:val="center"/>
              <w:rPr>
                <w:sz w:val="20"/>
                <w:szCs w:val="20"/>
              </w:rPr>
            </w:pPr>
            <w:r w:rsidRPr="00AF5567">
              <w:rPr>
                <w:b/>
                <w:sz w:val="20"/>
                <w:szCs w:val="20"/>
              </w:rPr>
              <w:t>94,0</w:t>
            </w:r>
          </w:p>
        </w:tc>
        <w:tc>
          <w:tcPr>
            <w:tcW w:w="1248" w:type="dxa"/>
          </w:tcPr>
          <w:p w:rsidR="00D8539C" w:rsidRPr="00AF5567" w:rsidRDefault="00787A20" w:rsidP="00D8539C">
            <w:pPr>
              <w:jc w:val="center"/>
              <w:rPr>
                <w:sz w:val="20"/>
                <w:szCs w:val="20"/>
              </w:rPr>
            </w:pPr>
            <w:r w:rsidRPr="00AF5567">
              <w:rPr>
                <w:b/>
                <w:sz w:val="20"/>
                <w:szCs w:val="20"/>
              </w:rPr>
              <w:t>94,0</w:t>
            </w:r>
          </w:p>
        </w:tc>
        <w:tc>
          <w:tcPr>
            <w:tcW w:w="1248" w:type="dxa"/>
          </w:tcPr>
          <w:p w:rsidR="00D8539C" w:rsidRPr="00AF5567" w:rsidRDefault="00787A20" w:rsidP="00D8539C">
            <w:pPr>
              <w:jc w:val="center"/>
              <w:rPr>
                <w:sz w:val="20"/>
                <w:szCs w:val="20"/>
              </w:rPr>
            </w:pPr>
            <w:r w:rsidRPr="00AF5567">
              <w:rPr>
                <w:b/>
                <w:sz w:val="20"/>
                <w:szCs w:val="20"/>
              </w:rPr>
              <w:t>94,0</w:t>
            </w:r>
          </w:p>
        </w:tc>
        <w:tc>
          <w:tcPr>
            <w:tcW w:w="2888" w:type="dxa"/>
          </w:tcPr>
          <w:p w:rsidR="00D8539C" w:rsidRPr="004B389A" w:rsidRDefault="00D8539C" w:rsidP="00D8539C">
            <w:pPr>
              <w:rPr>
                <w:color w:val="FF0000"/>
                <w:sz w:val="20"/>
                <w:szCs w:val="20"/>
              </w:rPr>
            </w:pPr>
          </w:p>
        </w:tc>
      </w:tr>
      <w:tr w:rsidR="004B389A" w:rsidRPr="004B389A" w:rsidTr="000E7C9E">
        <w:tc>
          <w:tcPr>
            <w:tcW w:w="568" w:type="dxa"/>
            <w:shd w:val="clear" w:color="auto" w:fill="auto"/>
            <w:noWrap/>
            <w:hideMark/>
          </w:tcPr>
          <w:p w:rsidR="00D8539C" w:rsidRPr="009C1056" w:rsidRDefault="00D8539C" w:rsidP="00D8539C">
            <w:pPr>
              <w:jc w:val="center"/>
              <w:rPr>
                <w:sz w:val="20"/>
                <w:szCs w:val="20"/>
              </w:rPr>
            </w:pPr>
            <w:r w:rsidRPr="009C1056">
              <w:rPr>
                <w:sz w:val="20"/>
                <w:szCs w:val="20"/>
              </w:rPr>
              <w:t>15.</w:t>
            </w:r>
          </w:p>
        </w:tc>
        <w:tc>
          <w:tcPr>
            <w:tcW w:w="2193" w:type="dxa"/>
            <w:shd w:val="clear" w:color="auto" w:fill="auto"/>
            <w:hideMark/>
          </w:tcPr>
          <w:p w:rsidR="00D8539C" w:rsidRPr="009C1056" w:rsidRDefault="00D8539C" w:rsidP="00D8539C">
            <w:pPr>
              <w:rPr>
                <w:sz w:val="20"/>
                <w:szCs w:val="20"/>
              </w:rPr>
            </w:pPr>
            <w:r w:rsidRPr="009C1056">
              <w:rPr>
                <w:sz w:val="20"/>
                <w:szCs w:val="20"/>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134" w:type="dxa"/>
            <w:shd w:val="clear" w:color="auto" w:fill="auto"/>
            <w:hideMark/>
          </w:tcPr>
          <w:p w:rsidR="00D8539C" w:rsidRPr="009C1056" w:rsidRDefault="00D8539C" w:rsidP="00D8539C">
            <w:pPr>
              <w:jc w:val="center"/>
              <w:rPr>
                <w:sz w:val="20"/>
                <w:szCs w:val="20"/>
              </w:rPr>
            </w:pPr>
            <w:r w:rsidRPr="009C1056">
              <w:rPr>
                <w:sz w:val="20"/>
                <w:szCs w:val="20"/>
              </w:rPr>
              <w:t>процентов</w:t>
            </w:r>
          </w:p>
        </w:tc>
        <w:tc>
          <w:tcPr>
            <w:tcW w:w="1248" w:type="dxa"/>
          </w:tcPr>
          <w:p w:rsidR="00D8539C" w:rsidRPr="00AF5567" w:rsidRDefault="00D8539C" w:rsidP="00D8539C">
            <w:pPr>
              <w:jc w:val="center"/>
              <w:rPr>
                <w:sz w:val="20"/>
                <w:szCs w:val="20"/>
              </w:rPr>
            </w:pPr>
            <w:r w:rsidRPr="00AF5567">
              <w:rPr>
                <w:sz w:val="20"/>
                <w:szCs w:val="20"/>
              </w:rPr>
              <w:t>34,8</w:t>
            </w:r>
          </w:p>
        </w:tc>
        <w:tc>
          <w:tcPr>
            <w:tcW w:w="1248" w:type="dxa"/>
            <w:gridSpan w:val="2"/>
          </w:tcPr>
          <w:p w:rsidR="00D8539C" w:rsidRPr="00AF5567" w:rsidRDefault="00AF5567" w:rsidP="00D8539C">
            <w:pPr>
              <w:jc w:val="center"/>
              <w:rPr>
                <w:bCs/>
                <w:sz w:val="20"/>
                <w:szCs w:val="20"/>
              </w:rPr>
            </w:pPr>
            <w:r w:rsidRPr="00AF5567">
              <w:rPr>
                <w:bCs/>
                <w:sz w:val="20"/>
                <w:szCs w:val="20"/>
              </w:rPr>
              <w:t>21,7</w:t>
            </w:r>
          </w:p>
        </w:tc>
        <w:tc>
          <w:tcPr>
            <w:tcW w:w="1248" w:type="dxa"/>
          </w:tcPr>
          <w:p w:rsidR="00D8539C" w:rsidRPr="00AF5567" w:rsidRDefault="00AF5567" w:rsidP="00D8539C">
            <w:pPr>
              <w:jc w:val="center"/>
              <w:rPr>
                <w:bCs/>
                <w:sz w:val="20"/>
                <w:szCs w:val="20"/>
              </w:rPr>
            </w:pPr>
            <w:r w:rsidRPr="00AF5567">
              <w:rPr>
                <w:bCs/>
                <w:sz w:val="20"/>
                <w:szCs w:val="20"/>
              </w:rPr>
              <w:t>0</w:t>
            </w:r>
          </w:p>
        </w:tc>
        <w:tc>
          <w:tcPr>
            <w:tcW w:w="1248" w:type="dxa"/>
          </w:tcPr>
          <w:p w:rsidR="00D8539C" w:rsidRPr="00AF5567" w:rsidRDefault="00787A20" w:rsidP="00D8539C">
            <w:pPr>
              <w:jc w:val="center"/>
              <w:rPr>
                <w:b/>
                <w:sz w:val="20"/>
                <w:szCs w:val="20"/>
              </w:rPr>
            </w:pPr>
            <w:r w:rsidRPr="00AF5567">
              <w:rPr>
                <w:b/>
                <w:sz w:val="20"/>
                <w:szCs w:val="20"/>
              </w:rPr>
              <w:t>0</w:t>
            </w:r>
          </w:p>
        </w:tc>
        <w:tc>
          <w:tcPr>
            <w:tcW w:w="1248" w:type="dxa"/>
          </w:tcPr>
          <w:p w:rsidR="00D8539C" w:rsidRPr="00AF5567" w:rsidRDefault="00787A20" w:rsidP="00D8539C">
            <w:pPr>
              <w:jc w:val="center"/>
              <w:rPr>
                <w:sz w:val="20"/>
                <w:szCs w:val="20"/>
              </w:rPr>
            </w:pPr>
            <w:r w:rsidRPr="00AF5567">
              <w:rPr>
                <w:sz w:val="20"/>
                <w:szCs w:val="20"/>
              </w:rPr>
              <w:t>0</w:t>
            </w:r>
          </w:p>
        </w:tc>
        <w:tc>
          <w:tcPr>
            <w:tcW w:w="1248" w:type="dxa"/>
          </w:tcPr>
          <w:p w:rsidR="00D8539C" w:rsidRPr="00AF5567" w:rsidRDefault="00787A20" w:rsidP="00D8539C">
            <w:pPr>
              <w:jc w:val="center"/>
              <w:rPr>
                <w:sz w:val="20"/>
                <w:szCs w:val="20"/>
              </w:rPr>
            </w:pPr>
            <w:r w:rsidRPr="00AF5567">
              <w:rPr>
                <w:sz w:val="20"/>
                <w:szCs w:val="20"/>
              </w:rPr>
              <w:t>0</w:t>
            </w:r>
          </w:p>
        </w:tc>
        <w:tc>
          <w:tcPr>
            <w:tcW w:w="1248" w:type="dxa"/>
          </w:tcPr>
          <w:p w:rsidR="00D8539C" w:rsidRPr="00AF5567" w:rsidRDefault="00787A20" w:rsidP="00D8539C">
            <w:pPr>
              <w:jc w:val="center"/>
              <w:rPr>
                <w:sz w:val="20"/>
                <w:szCs w:val="20"/>
              </w:rPr>
            </w:pPr>
            <w:r w:rsidRPr="00AF5567">
              <w:rPr>
                <w:sz w:val="20"/>
                <w:szCs w:val="20"/>
              </w:rPr>
              <w:t>0</w:t>
            </w:r>
          </w:p>
        </w:tc>
        <w:tc>
          <w:tcPr>
            <w:tcW w:w="2888" w:type="dxa"/>
          </w:tcPr>
          <w:p w:rsidR="00D8539C" w:rsidRPr="004B389A" w:rsidRDefault="00D8539C" w:rsidP="008075FE">
            <w:pPr>
              <w:rPr>
                <w:color w:val="FF0000"/>
                <w:sz w:val="20"/>
                <w:szCs w:val="20"/>
              </w:rPr>
            </w:pPr>
          </w:p>
        </w:tc>
      </w:tr>
      <w:tr w:rsidR="004B389A" w:rsidRPr="004B389A" w:rsidTr="000E7C9E">
        <w:tc>
          <w:tcPr>
            <w:tcW w:w="568" w:type="dxa"/>
            <w:shd w:val="clear" w:color="auto" w:fill="auto"/>
            <w:noWrap/>
            <w:hideMark/>
          </w:tcPr>
          <w:p w:rsidR="00D8539C" w:rsidRPr="009C1056" w:rsidRDefault="00D8539C" w:rsidP="00D8539C">
            <w:pPr>
              <w:jc w:val="center"/>
              <w:rPr>
                <w:sz w:val="20"/>
                <w:szCs w:val="20"/>
              </w:rPr>
            </w:pPr>
            <w:r w:rsidRPr="009C1056">
              <w:rPr>
                <w:sz w:val="20"/>
                <w:szCs w:val="20"/>
              </w:rPr>
              <w:t>16.</w:t>
            </w:r>
          </w:p>
        </w:tc>
        <w:tc>
          <w:tcPr>
            <w:tcW w:w="2193" w:type="dxa"/>
            <w:shd w:val="clear" w:color="auto" w:fill="auto"/>
            <w:hideMark/>
          </w:tcPr>
          <w:p w:rsidR="00D8539C" w:rsidRPr="009C1056" w:rsidRDefault="00D8539C" w:rsidP="00D8539C">
            <w:pPr>
              <w:rPr>
                <w:sz w:val="20"/>
                <w:szCs w:val="20"/>
              </w:rPr>
            </w:pPr>
            <w:r w:rsidRPr="009C1056">
              <w:rPr>
                <w:sz w:val="20"/>
                <w:szCs w:val="20"/>
              </w:rPr>
              <w:t>Доля детей первой и второй групп здоровья в общей численности обучающихся в муниципальных общеобразовательных учреждениях</w:t>
            </w:r>
          </w:p>
        </w:tc>
        <w:tc>
          <w:tcPr>
            <w:tcW w:w="1134" w:type="dxa"/>
            <w:shd w:val="clear" w:color="auto" w:fill="auto"/>
            <w:hideMark/>
          </w:tcPr>
          <w:p w:rsidR="00D8539C" w:rsidRPr="009C1056" w:rsidRDefault="00D8539C" w:rsidP="00D8539C">
            <w:pPr>
              <w:jc w:val="center"/>
              <w:rPr>
                <w:sz w:val="20"/>
                <w:szCs w:val="20"/>
              </w:rPr>
            </w:pPr>
            <w:r w:rsidRPr="009C1056">
              <w:rPr>
                <w:sz w:val="20"/>
                <w:szCs w:val="20"/>
              </w:rPr>
              <w:t>процентов</w:t>
            </w:r>
          </w:p>
        </w:tc>
        <w:tc>
          <w:tcPr>
            <w:tcW w:w="1248" w:type="dxa"/>
          </w:tcPr>
          <w:p w:rsidR="00D8539C" w:rsidRPr="00AF5567" w:rsidRDefault="00AF5567" w:rsidP="00D8539C">
            <w:pPr>
              <w:jc w:val="center"/>
              <w:rPr>
                <w:sz w:val="20"/>
                <w:szCs w:val="20"/>
              </w:rPr>
            </w:pPr>
            <w:r w:rsidRPr="00AF5567">
              <w:rPr>
                <w:sz w:val="20"/>
                <w:szCs w:val="20"/>
              </w:rPr>
              <w:t>84</w:t>
            </w:r>
            <w:r w:rsidR="00D8539C" w:rsidRPr="00AF5567">
              <w:rPr>
                <w:sz w:val="20"/>
                <w:szCs w:val="20"/>
              </w:rPr>
              <w:t>,6</w:t>
            </w:r>
          </w:p>
        </w:tc>
        <w:tc>
          <w:tcPr>
            <w:tcW w:w="1248" w:type="dxa"/>
            <w:gridSpan w:val="2"/>
          </w:tcPr>
          <w:p w:rsidR="00D8539C" w:rsidRPr="00AF5567" w:rsidRDefault="00AF5567" w:rsidP="00D8539C">
            <w:pPr>
              <w:jc w:val="center"/>
              <w:rPr>
                <w:bCs/>
                <w:sz w:val="20"/>
                <w:szCs w:val="20"/>
              </w:rPr>
            </w:pPr>
            <w:r w:rsidRPr="00AF5567">
              <w:rPr>
                <w:bCs/>
                <w:sz w:val="20"/>
                <w:szCs w:val="20"/>
              </w:rPr>
              <w:t>85</w:t>
            </w:r>
            <w:r w:rsidR="00D8539C" w:rsidRPr="00AF5567">
              <w:rPr>
                <w:bCs/>
                <w:sz w:val="20"/>
                <w:szCs w:val="20"/>
              </w:rPr>
              <w:t>,6</w:t>
            </w:r>
          </w:p>
        </w:tc>
        <w:tc>
          <w:tcPr>
            <w:tcW w:w="1248" w:type="dxa"/>
          </w:tcPr>
          <w:p w:rsidR="00D8539C" w:rsidRPr="00AF5567" w:rsidRDefault="00AF5567" w:rsidP="00D8539C">
            <w:pPr>
              <w:jc w:val="center"/>
              <w:rPr>
                <w:bCs/>
                <w:sz w:val="20"/>
                <w:szCs w:val="20"/>
              </w:rPr>
            </w:pPr>
            <w:r w:rsidRPr="00AF5567">
              <w:rPr>
                <w:bCs/>
                <w:sz w:val="20"/>
                <w:szCs w:val="20"/>
              </w:rPr>
              <w:t>85,8</w:t>
            </w:r>
          </w:p>
        </w:tc>
        <w:tc>
          <w:tcPr>
            <w:tcW w:w="1248" w:type="dxa"/>
          </w:tcPr>
          <w:p w:rsidR="00D8539C" w:rsidRPr="00AF5567" w:rsidRDefault="00AF5567" w:rsidP="00D8539C">
            <w:pPr>
              <w:jc w:val="center"/>
              <w:rPr>
                <w:b/>
                <w:sz w:val="20"/>
                <w:szCs w:val="20"/>
              </w:rPr>
            </w:pPr>
            <w:r w:rsidRPr="00AF5567">
              <w:rPr>
                <w:b/>
                <w:sz w:val="20"/>
                <w:szCs w:val="20"/>
              </w:rPr>
              <w:t>86,4</w:t>
            </w:r>
          </w:p>
        </w:tc>
        <w:tc>
          <w:tcPr>
            <w:tcW w:w="1248" w:type="dxa"/>
          </w:tcPr>
          <w:p w:rsidR="00D8539C" w:rsidRPr="00AF5567" w:rsidRDefault="00AF5567" w:rsidP="00D8539C">
            <w:pPr>
              <w:jc w:val="center"/>
              <w:rPr>
                <w:sz w:val="20"/>
                <w:szCs w:val="20"/>
              </w:rPr>
            </w:pPr>
            <w:r w:rsidRPr="00AF5567">
              <w:rPr>
                <w:sz w:val="20"/>
                <w:szCs w:val="20"/>
              </w:rPr>
              <w:t>86,4</w:t>
            </w:r>
          </w:p>
        </w:tc>
        <w:tc>
          <w:tcPr>
            <w:tcW w:w="1248" w:type="dxa"/>
          </w:tcPr>
          <w:p w:rsidR="00D8539C" w:rsidRPr="00AF5567" w:rsidRDefault="00AF5567" w:rsidP="00D8539C">
            <w:pPr>
              <w:jc w:val="center"/>
              <w:rPr>
                <w:sz w:val="20"/>
                <w:szCs w:val="20"/>
              </w:rPr>
            </w:pPr>
            <w:r w:rsidRPr="00AF5567">
              <w:rPr>
                <w:sz w:val="20"/>
                <w:szCs w:val="20"/>
              </w:rPr>
              <w:t>86,4</w:t>
            </w:r>
          </w:p>
        </w:tc>
        <w:tc>
          <w:tcPr>
            <w:tcW w:w="1248" w:type="dxa"/>
          </w:tcPr>
          <w:p w:rsidR="00D8539C" w:rsidRPr="00AF5567" w:rsidRDefault="00AF5567" w:rsidP="00D8539C">
            <w:pPr>
              <w:jc w:val="center"/>
              <w:rPr>
                <w:sz w:val="20"/>
                <w:szCs w:val="20"/>
              </w:rPr>
            </w:pPr>
            <w:r w:rsidRPr="00AF5567">
              <w:rPr>
                <w:sz w:val="20"/>
                <w:szCs w:val="20"/>
              </w:rPr>
              <w:t>86,4</w:t>
            </w:r>
          </w:p>
        </w:tc>
        <w:tc>
          <w:tcPr>
            <w:tcW w:w="2888" w:type="dxa"/>
          </w:tcPr>
          <w:p w:rsidR="00D8539C" w:rsidRPr="004B389A" w:rsidRDefault="00D8539C" w:rsidP="00D8539C">
            <w:pPr>
              <w:rPr>
                <w:color w:val="FF0000"/>
                <w:sz w:val="20"/>
                <w:szCs w:val="20"/>
              </w:rPr>
            </w:pPr>
          </w:p>
        </w:tc>
      </w:tr>
      <w:tr w:rsidR="004B389A" w:rsidRPr="004B389A" w:rsidTr="000E7C9E">
        <w:tc>
          <w:tcPr>
            <w:tcW w:w="568" w:type="dxa"/>
            <w:shd w:val="clear" w:color="auto" w:fill="auto"/>
            <w:noWrap/>
            <w:hideMark/>
          </w:tcPr>
          <w:p w:rsidR="00D8539C" w:rsidRPr="00AF5567" w:rsidRDefault="00D8539C" w:rsidP="00D8539C">
            <w:pPr>
              <w:jc w:val="center"/>
              <w:rPr>
                <w:sz w:val="20"/>
                <w:szCs w:val="20"/>
              </w:rPr>
            </w:pPr>
            <w:r w:rsidRPr="00AF5567">
              <w:rPr>
                <w:sz w:val="20"/>
                <w:szCs w:val="20"/>
              </w:rPr>
              <w:t>17.</w:t>
            </w:r>
          </w:p>
        </w:tc>
        <w:tc>
          <w:tcPr>
            <w:tcW w:w="2193" w:type="dxa"/>
            <w:shd w:val="clear" w:color="auto" w:fill="auto"/>
            <w:hideMark/>
          </w:tcPr>
          <w:p w:rsidR="00D8539C" w:rsidRPr="00AF5567" w:rsidRDefault="00D8539C" w:rsidP="00D8539C">
            <w:pPr>
              <w:rPr>
                <w:sz w:val="20"/>
                <w:szCs w:val="20"/>
              </w:rPr>
            </w:pPr>
            <w:r w:rsidRPr="00AF5567">
              <w:rPr>
                <w:sz w:val="20"/>
                <w:szCs w:val="20"/>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1134" w:type="dxa"/>
            <w:shd w:val="clear" w:color="auto" w:fill="auto"/>
            <w:hideMark/>
          </w:tcPr>
          <w:p w:rsidR="00D8539C" w:rsidRPr="00AF5567" w:rsidRDefault="00D8539C" w:rsidP="00D8539C">
            <w:pPr>
              <w:jc w:val="center"/>
              <w:rPr>
                <w:sz w:val="20"/>
                <w:szCs w:val="20"/>
              </w:rPr>
            </w:pPr>
            <w:r w:rsidRPr="00AF5567">
              <w:rPr>
                <w:sz w:val="20"/>
                <w:szCs w:val="20"/>
              </w:rPr>
              <w:t>процентов</w:t>
            </w:r>
          </w:p>
        </w:tc>
        <w:tc>
          <w:tcPr>
            <w:tcW w:w="1248" w:type="dxa"/>
          </w:tcPr>
          <w:p w:rsidR="00D8539C" w:rsidRPr="00AF5567" w:rsidRDefault="00AF5567" w:rsidP="00D8539C">
            <w:pPr>
              <w:jc w:val="center"/>
              <w:rPr>
                <w:sz w:val="20"/>
                <w:szCs w:val="20"/>
              </w:rPr>
            </w:pPr>
            <w:r w:rsidRPr="00AF5567">
              <w:rPr>
                <w:sz w:val="20"/>
                <w:szCs w:val="20"/>
              </w:rPr>
              <w:t>2,0</w:t>
            </w:r>
          </w:p>
        </w:tc>
        <w:tc>
          <w:tcPr>
            <w:tcW w:w="1248" w:type="dxa"/>
            <w:gridSpan w:val="2"/>
          </w:tcPr>
          <w:p w:rsidR="00D8539C" w:rsidRPr="00AF5567" w:rsidRDefault="00AF5567" w:rsidP="00D8539C">
            <w:pPr>
              <w:jc w:val="center"/>
              <w:rPr>
                <w:bCs/>
                <w:sz w:val="20"/>
                <w:szCs w:val="20"/>
              </w:rPr>
            </w:pPr>
            <w:r w:rsidRPr="00AF5567">
              <w:rPr>
                <w:bCs/>
                <w:sz w:val="20"/>
                <w:szCs w:val="20"/>
              </w:rPr>
              <w:t>0,9</w:t>
            </w:r>
          </w:p>
        </w:tc>
        <w:tc>
          <w:tcPr>
            <w:tcW w:w="1248" w:type="dxa"/>
          </w:tcPr>
          <w:p w:rsidR="00D8539C" w:rsidRPr="00AF5567" w:rsidRDefault="00AF5567" w:rsidP="00D8539C">
            <w:pPr>
              <w:jc w:val="center"/>
              <w:rPr>
                <w:bCs/>
                <w:sz w:val="20"/>
                <w:szCs w:val="20"/>
              </w:rPr>
            </w:pPr>
            <w:r w:rsidRPr="00AF5567">
              <w:rPr>
                <w:bCs/>
                <w:sz w:val="20"/>
                <w:szCs w:val="20"/>
              </w:rPr>
              <w:t>0</w:t>
            </w:r>
          </w:p>
        </w:tc>
        <w:tc>
          <w:tcPr>
            <w:tcW w:w="1248" w:type="dxa"/>
          </w:tcPr>
          <w:p w:rsidR="00D8539C" w:rsidRPr="00AF5567" w:rsidRDefault="00787A20" w:rsidP="00D8539C">
            <w:pPr>
              <w:jc w:val="center"/>
              <w:rPr>
                <w:b/>
                <w:sz w:val="20"/>
                <w:szCs w:val="20"/>
              </w:rPr>
            </w:pPr>
            <w:r w:rsidRPr="00AF5567">
              <w:rPr>
                <w:b/>
                <w:sz w:val="20"/>
                <w:szCs w:val="20"/>
              </w:rPr>
              <w:t>0</w:t>
            </w:r>
          </w:p>
        </w:tc>
        <w:tc>
          <w:tcPr>
            <w:tcW w:w="1248" w:type="dxa"/>
          </w:tcPr>
          <w:p w:rsidR="00D8539C" w:rsidRPr="00AF5567" w:rsidRDefault="00787A20" w:rsidP="00D8539C">
            <w:pPr>
              <w:jc w:val="center"/>
              <w:rPr>
                <w:sz w:val="20"/>
                <w:szCs w:val="20"/>
              </w:rPr>
            </w:pPr>
            <w:r w:rsidRPr="00AF5567">
              <w:rPr>
                <w:sz w:val="20"/>
                <w:szCs w:val="20"/>
              </w:rPr>
              <w:t>0</w:t>
            </w:r>
          </w:p>
        </w:tc>
        <w:tc>
          <w:tcPr>
            <w:tcW w:w="1248" w:type="dxa"/>
          </w:tcPr>
          <w:p w:rsidR="00D8539C" w:rsidRPr="00AF5567" w:rsidRDefault="00787A20" w:rsidP="00D8539C">
            <w:pPr>
              <w:jc w:val="center"/>
              <w:rPr>
                <w:sz w:val="20"/>
                <w:szCs w:val="20"/>
              </w:rPr>
            </w:pPr>
            <w:r w:rsidRPr="00AF5567">
              <w:rPr>
                <w:sz w:val="20"/>
                <w:szCs w:val="20"/>
              </w:rPr>
              <w:t>0</w:t>
            </w:r>
          </w:p>
        </w:tc>
        <w:tc>
          <w:tcPr>
            <w:tcW w:w="1248" w:type="dxa"/>
          </w:tcPr>
          <w:p w:rsidR="00D8539C" w:rsidRPr="00AF5567" w:rsidRDefault="00787A20" w:rsidP="00D8539C">
            <w:pPr>
              <w:jc w:val="center"/>
              <w:rPr>
                <w:sz w:val="20"/>
                <w:szCs w:val="20"/>
              </w:rPr>
            </w:pPr>
            <w:r w:rsidRPr="00AF5567">
              <w:rPr>
                <w:sz w:val="20"/>
                <w:szCs w:val="20"/>
              </w:rPr>
              <w:t>0</w:t>
            </w:r>
          </w:p>
        </w:tc>
        <w:tc>
          <w:tcPr>
            <w:tcW w:w="2888" w:type="dxa"/>
          </w:tcPr>
          <w:p w:rsidR="00D8539C" w:rsidRPr="004B389A" w:rsidRDefault="00D8539C" w:rsidP="008075FE">
            <w:pPr>
              <w:rPr>
                <w:color w:val="FF0000"/>
                <w:sz w:val="20"/>
                <w:szCs w:val="20"/>
              </w:rPr>
            </w:pPr>
          </w:p>
        </w:tc>
      </w:tr>
      <w:tr w:rsidR="00BC2B1C" w:rsidRPr="004B389A" w:rsidTr="002B7F05">
        <w:tc>
          <w:tcPr>
            <w:tcW w:w="568" w:type="dxa"/>
            <w:shd w:val="clear" w:color="auto" w:fill="auto"/>
            <w:noWrap/>
            <w:hideMark/>
          </w:tcPr>
          <w:p w:rsidR="00BC2B1C" w:rsidRPr="00AF5567" w:rsidRDefault="00BC2B1C" w:rsidP="00BC2B1C">
            <w:pPr>
              <w:jc w:val="center"/>
              <w:rPr>
                <w:sz w:val="20"/>
                <w:szCs w:val="20"/>
              </w:rPr>
            </w:pPr>
            <w:r w:rsidRPr="00AF5567">
              <w:rPr>
                <w:sz w:val="20"/>
                <w:szCs w:val="20"/>
              </w:rPr>
              <w:t>18.</w:t>
            </w:r>
          </w:p>
        </w:tc>
        <w:tc>
          <w:tcPr>
            <w:tcW w:w="2193" w:type="dxa"/>
            <w:shd w:val="clear" w:color="auto" w:fill="auto"/>
            <w:hideMark/>
          </w:tcPr>
          <w:p w:rsidR="00BC2B1C" w:rsidRPr="00AF5567" w:rsidRDefault="00BC2B1C" w:rsidP="00BC2B1C">
            <w:pPr>
              <w:rPr>
                <w:sz w:val="20"/>
                <w:szCs w:val="20"/>
              </w:rPr>
            </w:pPr>
            <w:r w:rsidRPr="00AF5567">
              <w:rPr>
                <w:sz w:val="20"/>
                <w:szCs w:val="20"/>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134" w:type="dxa"/>
            <w:shd w:val="clear" w:color="auto" w:fill="auto"/>
            <w:hideMark/>
          </w:tcPr>
          <w:p w:rsidR="00BC2B1C" w:rsidRPr="00AF5567" w:rsidRDefault="00BC2B1C" w:rsidP="00BC2B1C">
            <w:pPr>
              <w:jc w:val="center"/>
              <w:rPr>
                <w:sz w:val="20"/>
                <w:szCs w:val="20"/>
              </w:rPr>
            </w:pPr>
            <w:r w:rsidRPr="00AF5567">
              <w:rPr>
                <w:sz w:val="20"/>
                <w:szCs w:val="20"/>
              </w:rPr>
              <w:t>тыс. рублей</w:t>
            </w:r>
          </w:p>
        </w:tc>
        <w:tc>
          <w:tcPr>
            <w:tcW w:w="1248" w:type="dxa"/>
          </w:tcPr>
          <w:p w:rsidR="00BC2B1C" w:rsidRPr="00AF5567" w:rsidRDefault="00BC2B1C" w:rsidP="00BC2B1C">
            <w:pPr>
              <w:jc w:val="center"/>
              <w:rPr>
                <w:bCs/>
                <w:sz w:val="20"/>
                <w:szCs w:val="20"/>
              </w:rPr>
            </w:pPr>
            <w:r w:rsidRPr="00AF5567">
              <w:rPr>
                <w:bCs/>
                <w:sz w:val="20"/>
                <w:szCs w:val="20"/>
              </w:rPr>
              <w:t>537,8</w:t>
            </w:r>
          </w:p>
        </w:tc>
        <w:tc>
          <w:tcPr>
            <w:tcW w:w="1248" w:type="dxa"/>
            <w:gridSpan w:val="2"/>
          </w:tcPr>
          <w:p w:rsidR="00BC2B1C" w:rsidRPr="00AF5567" w:rsidRDefault="00BC2B1C" w:rsidP="00BC2B1C">
            <w:pPr>
              <w:jc w:val="center"/>
              <w:rPr>
                <w:bCs/>
                <w:sz w:val="20"/>
                <w:szCs w:val="20"/>
              </w:rPr>
            </w:pPr>
            <w:r w:rsidRPr="00AF5567">
              <w:rPr>
                <w:bCs/>
                <w:sz w:val="20"/>
                <w:szCs w:val="20"/>
              </w:rPr>
              <w:t>432,5</w:t>
            </w:r>
          </w:p>
        </w:tc>
        <w:tc>
          <w:tcPr>
            <w:tcW w:w="1248" w:type="dxa"/>
          </w:tcPr>
          <w:p w:rsidR="00BC2B1C" w:rsidRPr="00AF5567" w:rsidRDefault="00BC2B1C" w:rsidP="00BC2B1C">
            <w:pPr>
              <w:jc w:val="center"/>
              <w:rPr>
                <w:sz w:val="20"/>
                <w:szCs w:val="20"/>
              </w:rPr>
            </w:pPr>
            <w:r w:rsidRPr="00AF5567">
              <w:rPr>
                <w:sz w:val="20"/>
                <w:szCs w:val="20"/>
              </w:rPr>
              <w:t>368,0</w:t>
            </w: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rsidR="00BC2B1C" w:rsidRPr="002B7F05" w:rsidRDefault="00842693" w:rsidP="00BC2B1C">
            <w:pPr>
              <w:jc w:val="center"/>
              <w:rPr>
                <w:b/>
                <w:bCs/>
                <w:sz w:val="20"/>
                <w:szCs w:val="20"/>
              </w:rPr>
            </w:pPr>
            <w:r>
              <w:rPr>
                <w:b/>
                <w:bCs/>
                <w:sz w:val="20"/>
                <w:szCs w:val="20"/>
              </w:rPr>
              <w:t>390,3</w:t>
            </w:r>
          </w:p>
        </w:tc>
        <w:tc>
          <w:tcPr>
            <w:tcW w:w="1248" w:type="dxa"/>
            <w:tcBorders>
              <w:top w:val="single" w:sz="4" w:space="0" w:color="000000"/>
              <w:left w:val="nil"/>
              <w:bottom w:val="single" w:sz="4" w:space="0" w:color="000000"/>
              <w:right w:val="single" w:sz="4" w:space="0" w:color="000000"/>
            </w:tcBorders>
            <w:shd w:val="clear" w:color="auto" w:fill="auto"/>
          </w:tcPr>
          <w:p w:rsidR="00BC2B1C" w:rsidRPr="002B7F05" w:rsidRDefault="00842693" w:rsidP="00BC2B1C">
            <w:pPr>
              <w:jc w:val="center"/>
              <w:rPr>
                <w:sz w:val="20"/>
                <w:szCs w:val="20"/>
              </w:rPr>
            </w:pPr>
            <w:r>
              <w:rPr>
                <w:sz w:val="20"/>
                <w:szCs w:val="20"/>
              </w:rPr>
              <w:t>390,3</w:t>
            </w:r>
          </w:p>
        </w:tc>
        <w:tc>
          <w:tcPr>
            <w:tcW w:w="1248" w:type="dxa"/>
            <w:tcBorders>
              <w:top w:val="single" w:sz="4" w:space="0" w:color="000000"/>
              <w:left w:val="nil"/>
              <w:bottom w:val="single" w:sz="4" w:space="0" w:color="000000"/>
              <w:right w:val="single" w:sz="4" w:space="0" w:color="000000"/>
            </w:tcBorders>
            <w:shd w:val="clear" w:color="auto" w:fill="auto"/>
          </w:tcPr>
          <w:p w:rsidR="00BC2B1C" w:rsidRPr="002B7F05" w:rsidRDefault="00842693" w:rsidP="00BC2B1C">
            <w:pPr>
              <w:jc w:val="center"/>
              <w:rPr>
                <w:sz w:val="20"/>
                <w:szCs w:val="20"/>
              </w:rPr>
            </w:pPr>
            <w:r>
              <w:rPr>
                <w:sz w:val="20"/>
                <w:szCs w:val="20"/>
              </w:rPr>
              <w:t>390,3</w:t>
            </w:r>
          </w:p>
        </w:tc>
        <w:tc>
          <w:tcPr>
            <w:tcW w:w="1248" w:type="dxa"/>
            <w:tcBorders>
              <w:top w:val="single" w:sz="4" w:space="0" w:color="000000"/>
              <w:left w:val="nil"/>
              <w:bottom w:val="single" w:sz="4" w:space="0" w:color="000000"/>
              <w:right w:val="single" w:sz="4" w:space="0" w:color="000000"/>
            </w:tcBorders>
            <w:shd w:val="clear" w:color="auto" w:fill="auto"/>
          </w:tcPr>
          <w:p w:rsidR="00BC2B1C" w:rsidRPr="002B7F05" w:rsidRDefault="00842693" w:rsidP="00BC2B1C">
            <w:pPr>
              <w:jc w:val="center"/>
              <w:rPr>
                <w:sz w:val="20"/>
                <w:szCs w:val="20"/>
              </w:rPr>
            </w:pPr>
            <w:r>
              <w:rPr>
                <w:sz w:val="20"/>
                <w:szCs w:val="20"/>
              </w:rPr>
              <w:t>390,3</w:t>
            </w:r>
          </w:p>
        </w:tc>
        <w:tc>
          <w:tcPr>
            <w:tcW w:w="2888" w:type="dxa"/>
          </w:tcPr>
          <w:p w:rsidR="00BC2B1C" w:rsidRPr="004B389A" w:rsidRDefault="00BC2B1C" w:rsidP="00BC2B1C">
            <w:pPr>
              <w:rPr>
                <w:color w:val="FF0000"/>
                <w:sz w:val="20"/>
                <w:szCs w:val="20"/>
              </w:rPr>
            </w:pPr>
          </w:p>
        </w:tc>
        <w:bookmarkStart w:id="5" w:name="_GoBack"/>
        <w:bookmarkEnd w:id="5"/>
      </w:tr>
      <w:tr w:rsidR="004B389A" w:rsidRPr="004B389A" w:rsidTr="000E7C9E">
        <w:tc>
          <w:tcPr>
            <w:tcW w:w="568" w:type="dxa"/>
            <w:shd w:val="clear" w:color="auto" w:fill="auto"/>
            <w:noWrap/>
            <w:hideMark/>
          </w:tcPr>
          <w:p w:rsidR="00B80C67" w:rsidRPr="00AF5567" w:rsidRDefault="00B80C67" w:rsidP="00B80C67">
            <w:pPr>
              <w:jc w:val="center"/>
              <w:rPr>
                <w:sz w:val="20"/>
                <w:szCs w:val="20"/>
              </w:rPr>
            </w:pPr>
            <w:r w:rsidRPr="00AF5567">
              <w:rPr>
                <w:sz w:val="20"/>
                <w:szCs w:val="20"/>
              </w:rPr>
              <w:t>19.</w:t>
            </w:r>
          </w:p>
        </w:tc>
        <w:tc>
          <w:tcPr>
            <w:tcW w:w="2193" w:type="dxa"/>
            <w:shd w:val="clear" w:color="auto" w:fill="auto"/>
            <w:hideMark/>
          </w:tcPr>
          <w:p w:rsidR="00B80C67" w:rsidRPr="00AF5567" w:rsidRDefault="00B80C67" w:rsidP="00B80C67">
            <w:pPr>
              <w:rPr>
                <w:sz w:val="20"/>
                <w:szCs w:val="20"/>
              </w:rPr>
            </w:pPr>
            <w:r w:rsidRPr="00AF5567">
              <w:rPr>
                <w:sz w:val="20"/>
                <w:szCs w:val="20"/>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134" w:type="dxa"/>
            <w:shd w:val="clear" w:color="auto" w:fill="auto"/>
            <w:hideMark/>
          </w:tcPr>
          <w:p w:rsidR="00B80C67" w:rsidRPr="00AF5567" w:rsidRDefault="00B80C67" w:rsidP="00B80C67">
            <w:pPr>
              <w:jc w:val="center"/>
              <w:rPr>
                <w:sz w:val="20"/>
                <w:szCs w:val="20"/>
              </w:rPr>
            </w:pPr>
            <w:r w:rsidRPr="00AF5567">
              <w:rPr>
                <w:sz w:val="20"/>
                <w:szCs w:val="20"/>
              </w:rPr>
              <w:t>процентов</w:t>
            </w:r>
          </w:p>
        </w:tc>
        <w:tc>
          <w:tcPr>
            <w:tcW w:w="1248" w:type="dxa"/>
          </w:tcPr>
          <w:p w:rsidR="00B80C67" w:rsidRPr="00AF5567" w:rsidRDefault="00AF5567" w:rsidP="00B80C67">
            <w:pPr>
              <w:jc w:val="center"/>
              <w:rPr>
                <w:sz w:val="20"/>
                <w:szCs w:val="20"/>
              </w:rPr>
            </w:pPr>
            <w:r w:rsidRPr="00AF5567">
              <w:rPr>
                <w:sz w:val="20"/>
                <w:szCs w:val="20"/>
              </w:rPr>
              <w:t>54,9</w:t>
            </w:r>
          </w:p>
        </w:tc>
        <w:tc>
          <w:tcPr>
            <w:tcW w:w="1248" w:type="dxa"/>
            <w:gridSpan w:val="2"/>
          </w:tcPr>
          <w:p w:rsidR="00B80C67" w:rsidRPr="00AF5567" w:rsidRDefault="00AF5567" w:rsidP="00B80C67">
            <w:pPr>
              <w:jc w:val="center"/>
              <w:rPr>
                <w:bCs/>
                <w:sz w:val="20"/>
                <w:szCs w:val="20"/>
              </w:rPr>
            </w:pPr>
            <w:r w:rsidRPr="00AF5567">
              <w:rPr>
                <w:bCs/>
                <w:sz w:val="20"/>
                <w:szCs w:val="20"/>
              </w:rPr>
              <w:t>60,2</w:t>
            </w:r>
          </w:p>
        </w:tc>
        <w:tc>
          <w:tcPr>
            <w:tcW w:w="1248" w:type="dxa"/>
          </w:tcPr>
          <w:p w:rsidR="00B80C67" w:rsidRPr="00AF5567" w:rsidRDefault="00AF5567" w:rsidP="00B80C67">
            <w:pPr>
              <w:jc w:val="center"/>
              <w:rPr>
                <w:bCs/>
                <w:sz w:val="20"/>
                <w:szCs w:val="20"/>
              </w:rPr>
            </w:pPr>
            <w:r w:rsidRPr="00AF5567">
              <w:rPr>
                <w:bCs/>
                <w:sz w:val="20"/>
                <w:szCs w:val="20"/>
              </w:rPr>
              <w:t>79,2</w:t>
            </w:r>
          </w:p>
        </w:tc>
        <w:tc>
          <w:tcPr>
            <w:tcW w:w="1248" w:type="dxa"/>
          </w:tcPr>
          <w:p w:rsidR="00B80C67" w:rsidRPr="00AF5567" w:rsidRDefault="00AF5567" w:rsidP="00B80C67">
            <w:pPr>
              <w:jc w:val="center"/>
              <w:rPr>
                <w:b/>
                <w:sz w:val="20"/>
                <w:szCs w:val="20"/>
              </w:rPr>
            </w:pPr>
            <w:r w:rsidRPr="00AF5567">
              <w:rPr>
                <w:b/>
                <w:sz w:val="20"/>
                <w:szCs w:val="20"/>
              </w:rPr>
              <w:t>74,3</w:t>
            </w:r>
          </w:p>
        </w:tc>
        <w:tc>
          <w:tcPr>
            <w:tcW w:w="1248" w:type="dxa"/>
          </w:tcPr>
          <w:p w:rsidR="00B80C67" w:rsidRPr="00AF5567" w:rsidRDefault="00AF5567" w:rsidP="00B80C67">
            <w:pPr>
              <w:jc w:val="center"/>
              <w:rPr>
                <w:sz w:val="20"/>
                <w:szCs w:val="20"/>
              </w:rPr>
            </w:pPr>
            <w:r w:rsidRPr="00AF5567">
              <w:rPr>
                <w:sz w:val="20"/>
                <w:szCs w:val="20"/>
              </w:rPr>
              <w:t>74,3</w:t>
            </w:r>
          </w:p>
        </w:tc>
        <w:tc>
          <w:tcPr>
            <w:tcW w:w="1248" w:type="dxa"/>
          </w:tcPr>
          <w:p w:rsidR="00B80C67" w:rsidRPr="00AF5567" w:rsidRDefault="00AF5567" w:rsidP="00B80C67">
            <w:pPr>
              <w:jc w:val="center"/>
              <w:rPr>
                <w:sz w:val="20"/>
                <w:szCs w:val="20"/>
              </w:rPr>
            </w:pPr>
            <w:r w:rsidRPr="00AF5567">
              <w:rPr>
                <w:sz w:val="20"/>
                <w:szCs w:val="20"/>
              </w:rPr>
              <w:t>74,3</w:t>
            </w:r>
          </w:p>
        </w:tc>
        <w:tc>
          <w:tcPr>
            <w:tcW w:w="1248" w:type="dxa"/>
          </w:tcPr>
          <w:p w:rsidR="00B80C67" w:rsidRPr="00AF5567" w:rsidRDefault="00AF5567" w:rsidP="00B80C67">
            <w:pPr>
              <w:jc w:val="center"/>
              <w:rPr>
                <w:sz w:val="20"/>
                <w:szCs w:val="20"/>
              </w:rPr>
            </w:pPr>
            <w:r w:rsidRPr="00AF5567">
              <w:rPr>
                <w:sz w:val="20"/>
                <w:szCs w:val="20"/>
              </w:rPr>
              <w:t>74,3</w:t>
            </w:r>
          </w:p>
        </w:tc>
        <w:tc>
          <w:tcPr>
            <w:tcW w:w="2888" w:type="dxa"/>
          </w:tcPr>
          <w:p w:rsidR="00B80C67" w:rsidRPr="004B389A" w:rsidRDefault="00B80C67" w:rsidP="00B80C67">
            <w:pPr>
              <w:rPr>
                <w:color w:val="FF0000"/>
                <w:sz w:val="20"/>
                <w:szCs w:val="20"/>
              </w:rPr>
            </w:pPr>
          </w:p>
        </w:tc>
      </w:tr>
      <w:tr w:rsidR="004B389A" w:rsidRPr="004B389A" w:rsidTr="000E7C9E">
        <w:tc>
          <w:tcPr>
            <w:tcW w:w="15519" w:type="dxa"/>
            <w:gridSpan w:val="12"/>
            <w:shd w:val="clear" w:color="auto" w:fill="F2DBDB"/>
            <w:noWrap/>
            <w:hideMark/>
          </w:tcPr>
          <w:p w:rsidR="00FC5A68" w:rsidRPr="00270249" w:rsidRDefault="00FC5A68" w:rsidP="00F1140B">
            <w:pPr>
              <w:jc w:val="center"/>
              <w:rPr>
                <w:b/>
                <w:sz w:val="20"/>
                <w:szCs w:val="20"/>
              </w:rPr>
            </w:pPr>
            <w:r w:rsidRPr="00270249">
              <w:rPr>
                <w:b/>
                <w:sz w:val="20"/>
                <w:szCs w:val="20"/>
              </w:rPr>
              <w:t>Культура</w:t>
            </w:r>
          </w:p>
        </w:tc>
      </w:tr>
      <w:tr w:rsidR="004B389A" w:rsidRPr="004B389A" w:rsidTr="000E7C9E">
        <w:tc>
          <w:tcPr>
            <w:tcW w:w="568" w:type="dxa"/>
            <w:shd w:val="clear" w:color="auto" w:fill="auto"/>
            <w:noWrap/>
            <w:hideMark/>
          </w:tcPr>
          <w:p w:rsidR="00FC5A68" w:rsidRPr="00270249" w:rsidRDefault="00FC5A68" w:rsidP="00FC5A68">
            <w:pPr>
              <w:jc w:val="center"/>
              <w:rPr>
                <w:sz w:val="20"/>
                <w:szCs w:val="20"/>
              </w:rPr>
            </w:pPr>
            <w:r w:rsidRPr="00270249">
              <w:rPr>
                <w:sz w:val="20"/>
                <w:szCs w:val="20"/>
              </w:rPr>
              <w:t>20.</w:t>
            </w:r>
          </w:p>
        </w:tc>
        <w:tc>
          <w:tcPr>
            <w:tcW w:w="2193" w:type="dxa"/>
            <w:shd w:val="clear" w:color="auto" w:fill="auto"/>
            <w:hideMark/>
          </w:tcPr>
          <w:p w:rsidR="00FC5A68" w:rsidRPr="00270249" w:rsidRDefault="00FC5A68" w:rsidP="00FC5A68">
            <w:pPr>
              <w:rPr>
                <w:sz w:val="20"/>
                <w:szCs w:val="20"/>
              </w:rPr>
            </w:pPr>
            <w:r w:rsidRPr="00270249">
              <w:rPr>
                <w:sz w:val="20"/>
                <w:szCs w:val="20"/>
              </w:rPr>
              <w:t>Уровень фактической обеспеченности учреждениями культуры от нормативной потребности:</w:t>
            </w:r>
          </w:p>
        </w:tc>
        <w:tc>
          <w:tcPr>
            <w:tcW w:w="1134" w:type="dxa"/>
            <w:shd w:val="clear" w:color="auto" w:fill="auto"/>
            <w:hideMark/>
          </w:tcPr>
          <w:p w:rsidR="00FC5A68" w:rsidRPr="00270249" w:rsidRDefault="00FC5A68" w:rsidP="00FC5A68">
            <w:pPr>
              <w:jc w:val="center"/>
              <w:rPr>
                <w:sz w:val="20"/>
                <w:szCs w:val="20"/>
              </w:rPr>
            </w:pPr>
          </w:p>
        </w:tc>
        <w:tc>
          <w:tcPr>
            <w:tcW w:w="1248" w:type="dxa"/>
            <w:shd w:val="clear" w:color="auto" w:fill="auto"/>
            <w:hideMark/>
          </w:tcPr>
          <w:p w:rsidR="00FC5A68" w:rsidRPr="004B389A" w:rsidRDefault="00FC5A68" w:rsidP="00FC5A68">
            <w:pPr>
              <w:jc w:val="center"/>
              <w:rPr>
                <w:color w:val="FF0000"/>
                <w:sz w:val="20"/>
                <w:szCs w:val="20"/>
              </w:rPr>
            </w:pPr>
          </w:p>
        </w:tc>
        <w:tc>
          <w:tcPr>
            <w:tcW w:w="1248" w:type="dxa"/>
            <w:gridSpan w:val="2"/>
          </w:tcPr>
          <w:p w:rsidR="00FC5A68" w:rsidRPr="004B389A" w:rsidRDefault="00FC5A68" w:rsidP="00FC5A68">
            <w:pPr>
              <w:jc w:val="center"/>
              <w:rPr>
                <w:color w:val="FF0000"/>
                <w:sz w:val="20"/>
                <w:szCs w:val="20"/>
              </w:rPr>
            </w:pPr>
          </w:p>
        </w:tc>
        <w:tc>
          <w:tcPr>
            <w:tcW w:w="1248" w:type="dxa"/>
          </w:tcPr>
          <w:p w:rsidR="00FC5A68" w:rsidRPr="004B389A" w:rsidRDefault="00FC5A68" w:rsidP="00FC5A68">
            <w:pPr>
              <w:jc w:val="center"/>
              <w:rPr>
                <w:color w:val="FF0000"/>
                <w:sz w:val="20"/>
                <w:szCs w:val="20"/>
              </w:rPr>
            </w:pPr>
          </w:p>
        </w:tc>
        <w:tc>
          <w:tcPr>
            <w:tcW w:w="1248" w:type="dxa"/>
          </w:tcPr>
          <w:p w:rsidR="00FC5A68" w:rsidRPr="004B389A" w:rsidRDefault="00FC5A68" w:rsidP="00F1140B">
            <w:pPr>
              <w:jc w:val="center"/>
              <w:rPr>
                <w:b/>
                <w:color w:val="FF0000"/>
                <w:sz w:val="20"/>
                <w:szCs w:val="20"/>
              </w:rPr>
            </w:pPr>
          </w:p>
        </w:tc>
        <w:tc>
          <w:tcPr>
            <w:tcW w:w="1248" w:type="dxa"/>
          </w:tcPr>
          <w:p w:rsidR="00FC5A68" w:rsidRPr="004B389A" w:rsidRDefault="00FC5A68" w:rsidP="00F1140B">
            <w:pPr>
              <w:jc w:val="center"/>
              <w:rPr>
                <w:color w:val="FF0000"/>
                <w:sz w:val="20"/>
                <w:szCs w:val="20"/>
              </w:rPr>
            </w:pPr>
          </w:p>
        </w:tc>
        <w:tc>
          <w:tcPr>
            <w:tcW w:w="1248" w:type="dxa"/>
          </w:tcPr>
          <w:p w:rsidR="00FC5A68" w:rsidRPr="004B389A" w:rsidRDefault="00FC5A68" w:rsidP="00F1140B">
            <w:pPr>
              <w:jc w:val="center"/>
              <w:rPr>
                <w:color w:val="FF0000"/>
                <w:sz w:val="20"/>
                <w:szCs w:val="20"/>
              </w:rPr>
            </w:pPr>
          </w:p>
        </w:tc>
        <w:tc>
          <w:tcPr>
            <w:tcW w:w="1248" w:type="dxa"/>
          </w:tcPr>
          <w:p w:rsidR="00FC5A68" w:rsidRPr="004B389A" w:rsidRDefault="00FC5A68" w:rsidP="00F1140B">
            <w:pPr>
              <w:jc w:val="center"/>
              <w:rPr>
                <w:color w:val="FF0000"/>
                <w:sz w:val="20"/>
                <w:szCs w:val="20"/>
              </w:rPr>
            </w:pPr>
          </w:p>
        </w:tc>
        <w:tc>
          <w:tcPr>
            <w:tcW w:w="2888" w:type="dxa"/>
          </w:tcPr>
          <w:p w:rsidR="00FC5A68" w:rsidRPr="004B389A" w:rsidRDefault="00FC5A68" w:rsidP="00F1140B">
            <w:pPr>
              <w:rPr>
                <w:color w:val="FF0000"/>
                <w:sz w:val="20"/>
                <w:szCs w:val="20"/>
              </w:rPr>
            </w:pPr>
          </w:p>
        </w:tc>
      </w:tr>
      <w:tr w:rsidR="002D765F" w:rsidRPr="004B389A" w:rsidTr="002D765F">
        <w:tc>
          <w:tcPr>
            <w:tcW w:w="568" w:type="dxa"/>
            <w:shd w:val="clear" w:color="auto" w:fill="auto"/>
            <w:noWrap/>
            <w:hideMark/>
          </w:tcPr>
          <w:p w:rsidR="002D765F" w:rsidRPr="00270249" w:rsidRDefault="002D765F" w:rsidP="002D765F">
            <w:pPr>
              <w:jc w:val="center"/>
              <w:rPr>
                <w:sz w:val="20"/>
                <w:szCs w:val="20"/>
              </w:rPr>
            </w:pPr>
          </w:p>
        </w:tc>
        <w:tc>
          <w:tcPr>
            <w:tcW w:w="2193" w:type="dxa"/>
            <w:shd w:val="clear" w:color="auto" w:fill="auto"/>
            <w:hideMark/>
          </w:tcPr>
          <w:p w:rsidR="002D765F" w:rsidRPr="00270249" w:rsidRDefault="002D765F" w:rsidP="002D765F">
            <w:pPr>
              <w:rPr>
                <w:sz w:val="20"/>
                <w:szCs w:val="20"/>
              </w:rPr>
            </w:pPr>
            <w:r w:rsidRPr="00270249">
              <w:rPr>
                <w:sz w:val="20"/>
                <w:szCs w:val="20"/>
              </w:rPr>
              <w:t>клубами и учреждениями клубного типа</w:t>
            </w:r>
          </w:p>
        </w:tc>
        <w:tc>
          <w:tcPr>
            <w:tcW w:w="1134" w:type="dxa"/>
            <w:shd w:val="clear" w:color="auto" w:fill="auto"/>
            <w:hideMark/>
          </w:tcPr>
          <w:p w:rsidR="002D765F" w:rsidRPr="00270249" w:rsidRDefault="002D765F" w:rsidP="002D765F">
            <w:pPr>
              <w:jc w:val="center"/>
              <w:rPr>
                <w:sz w:val="20"/>
                <w:szCs w:val="20"/>
              </w:rPr>
            </w:pPr>
            <w:r w:rsidRPr="00270249">
              <w:rPr>
                <w:sz w:val="20"/>
                <w:szCs w:val="20"/>
              </w:rPr>
              <w:t>процентов</w:t>
            </w:r>
          </w:p>
        </w:tc>
        <w:tc>
          <w:tcPr>
            <w:tcW w:w="1248" w:type="dxa"/>
          </w:tcPr>
          <w:p w:rsidR="002D765F" w:rsidRPr="00E34092" w:rsidRDefault="002D765F" w:rsidP="002D765F">
            <w:pPr>
              <w:jc w:val="center"/>
              <w:rPr>
                <w:sz w:val="20"/>
                <w:szCs w:val="20"/>
              </w:rPr>
            </w:pPr>
            <w:r w:rsidRPr="00E34092">
              <w:rPr>
                <w:sz w:val="20"/>
                <w:szCs w:val="20"/>
              </w:rPr>
              <w:t>103,3</w:t>
            </w:r>
          </w:p>
        </w:tc>
        <w:tc>
          <w:tcPr>
            <w:tcW w:w="1248" w:type="dxa"/>
            <w:gridSpan w:val="2"/>
          </w:tcPr>
          <w:p w:rsidR="002D765F" w:rsidRPr="00E34092" w:rsidRDefault="002D765F" w:rsidP="002D765F">
            <w:pPr>
              <w:jc w:val="center"/>
              <w:rPr>
                <w:bCs/>
                <w:sz w:val="20"/>
                <w:szCs w:val="20"/>
              </w:rPr>
            </w:pPr>
            <w:r w:rsidRPr="00E34092">
              <w:rPr>
                <w:bCs/>
                <w:sz w:val="20"/>
                <w:szCs w:val="20"/>
              </w:rPr>
              <w:t>98,8</w:t>
            </w:r>
          </w:p>
        </w:tc>
        <w:tc>
          <w:tcPr>
            <w:tcW w:w="1248" w:type="dxa"/>
          </w:tcPr>
          <w:p w:rsidR="002D765F" w:rsidRPr="00E34092" w:rsidRDefault="002D765F" w:rsidP="002D765F">
            <w:pPr>
              <w:jc w:val="center"/>
              <w:rPr>
                <w:bCs/>
                <w:sz w:val="20"/>
                <w:szCs w:val="20"/>
              </w:rPr>
            </w:pPr>
            <w:r w:rsidRPr="00E34092">
              <w:rPr>
                <w:bCs/>
                <w:sz w:val="20"/>
                <w:szCs w:val="20"/>
              </w:rPr>
              <w:t>98,8</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65F" w:rsidRPr="002D765F" w:rsidRDefault="002D765F" w:rsidP="002D765F">
            <w:pPr>
              <w:jc w:val="center"/>
              <w:rPr>
                <w:b/>
                <w:bCs/>
                <w:sz w:val="20"/>
                <w:szCs w:val="20"/>
              </w:rPr>
            </w:pPr>
            <w:r w:rsidRPr="002D765F">
              <w:rPr>
                <w:b/>
                <w:bCs/>
                <w:sz w:val="20"/>
                <w:szCs w:val="20"/>
              </w:rPr>
              <w:t>178,6</w:t>
            </w:r>
          </w:p>
        </w:tc>
        <w:tc>
          <w:tcPr>
            <w:tcW w:w="1248" w:type="dxa"/>
            <w:tcBorders>
              <w:top w:val="single" w:sz="4" w:space="0" w:color="000000"/>
              <w:left w:val="nil"/>
              <w:bottom w:val="single" w:sz="4" w:space="0" w:color="000000"/>
              <w:right w:val="single" w:sz="4" w:space="0" w:color="000000"/>
            </w:tcBorders>
            <w:shd w:val="clear" w:color="auto" w:fill="auto"/>
            <w:vAlign w:val="center"/>
          </w:tcPr>
          <w:p w:rsidR="002D765F" w:rsidRPr="002D765F" w:rsidRDefault="002D765F" w:rsidP="002D765F">
            <w:pPr>
              <w:jc w:val="center"/>
              <w:rPr>
                <w:sz w:val="20"/>
                <w:szCs w:val="20"/>
              </w:rPr>
            </w:pPr>
            <w:r w:rsidRPr="002D765F">
              <w:rPr>
                <w:sz w:val="20"/>
                <w:szCs w:val="20"/>
              </w:rPr>
              <w:t>178,6</w:t>
            </w:r>
          </w:p>
        </w:tc>
        <w:tc>
          <w:tcPr>
            <w:tcW w:w="1248" w:type="dxa"/>
            <w:tcBorders>
              <w:top w:val="single" w:sz="4" w:space="0" w:color="000000"/>
              <w:left w:val="nil"/>
              <w:bottom w:val="single" w:sz="4" w:space="0" w:color="000000"/>
              <w:right w:val="single" w:sz="4" w:space="0" w:color="000000"/>
            </w:tcBorders>
            <w:shd w:val="clear" w:color="auto" w:fill="auto"/>
            <w:vAlign w:val="center"/>
          </w:tcPr>
          <w:p w:rsidR="002D765F" w:rsidRPr="002D765F" w:rsidRDefault="002D765F" w:rsidP="002D765F">
            <w:pPr>
              <w:jc w:val="center"/>
              <w:rPr>
                <w:sz w:val="20"/>
                <w:szCs w:val="20"/>
              </w:rPr>
            </w:pPr>
            <w:r w:rsidRPr="002D765F">
              <w:rPr>
                <w:sz w:val="20"/>
                <w:szCs w:val="20"/>
              </w:rPr>
              <w:t>178,6</w:t>
            </w:r>
          </w:p>
        </w:tc>
        <w:tc>
          <w:tcPr>
            <w:tcW w:w="1248" w:type="dxa"/>
            <w:tcBorders>
              <w:top w:val="single" w:sz="4" w:space="0" w:color="000000"/>
              <w:left w:val="nil"/>
              <w:bottom w:val="single" w:sz="4" w:space="0" w:color="000000"/>
              <w:right w:val="single" w:sz="4" w:space="0" w:color="000000"/>
            </w:tcBorders>
            <w:shd w:val="clear" w:color="auto" w:fill="auto"/>
            <w:vAlign w:val="center"/>
          </w:tcPr>
          <w:p w:rsidR="002D765F" w:rsidRPr="002D765F" w:rsidRDefault="002D765F" w:rsidP="002D765F">
            <w:pPr>
              <w:jc w:val="center"/>
              <w:rPr>
                <w:sz w:val="20"/>
                <w:szCs w:val="20"/>
              </w:rPr>
            </w:pPr>
            <w:r w:rsidRPr="002D765F">
              <w:rPr>
                <w:sz w:val="20"/>
                <w:szCs w:val="20"/>
              </w:rPr>
              <w:t>178,6</w:t>
            </w:r>
          </w:p>
        </w:tc>
        <w:tc>
          <w:tcPr>
            <w:tcW w:w="2888" w:type="dxa"/>
          </w:tcPr>
          <w:p w:rsidR="002D765F" w:rsidRPr="004B389A" w:rsidRDefault="002D765F" w:rsidP="002D765F">
            <w:pPr>
              <w:rPr>
                <w:color w:val="FF0000"/>
                <w:sz w:val="20"/>
                <w:szCs w:val="20"/>
              </w:rPr>
            </w:pPr>
          </w:p>
        </w:tc>
      </w:tr>
      <w:tr w:rsidR="004B389A" w:rsidRPr="004B389A" w:rsidTr="000E7C9E">
        <w:tc>
          <w:tcPr>
            <w:tcW w:w="568" w:type="dxa"/>
            <w:shd w:val="clear" w:color="auto" w:fill="auto"/>
            <w:noWrap/>
            <w:hideMark/>
          </w:tcPr>
          <w:p w:rsidR="00B80C67" w:rsidRPr="00270249" w:rsidRDefault="00B80C67" w:rsidP="00B80C67">
            <w:pPr>
              <w:jc w:val="center"/>
              <w:rPr>
                <w:sz w:val="20"/>
                <w:szCs w:val="20"/>
              </w:rPr>
            </w:pPr>
          </w:p>
        </w:tc>
        <w:tc>
          <w:tcPr>
            <w:tcW w:w="2193" w:type="dxa"/>
            <w:shd w:val="clear" w:color="auto" w:fill="auto"/>
            <w:hideMark/>
          </w:tcPr>
          <w:p w:rsidR="00B80C67" w:rsidRPr="00270249" w:rsidRDefault="00B80C67" w:rsidP="00B80C67">
            <w:pPr>
              <w:rPr>
                <w:sz w:val="20"/>
                <w:szCs w:val="20"/>
              </w:rPr>
            </w:pPr>
            <w:r w:rsidRPr="00270249">
              <w:rPr>
                <w:sz w:val="20"/>
                <w:szCs w:val="20"/>
              </w:rPr>
              <w:t>библиотеками</w:t>
            </w:r>
          </w:p>
        </w:tc>
        <w:tc>
          <w:tcPr>
            <w:tcW w:w="1134" w:type="dxa"/>
            <w:shd w:val="clear" w:color="auto" w:fill="auto"/>
            <w:hideMark/>
          </w:tcPr>
          <w:p w:rsidR="00B80C67" w:rsidRPr="00270249" w:rsidRDefault="00B80C67" w:rsidP="00B80C67">
            <w:pPr>
              <w:jc w:val="center"/>
              <w:rPr>
                <w:sz w:val="20"/>
                <w:szCs w:val="20"/>
              </w:rPr>
            </w:pPr>
            <w:r w:rsidRPr="00270249">
              <w:rPr>
                <w:sz w:val="20"/>
                <w:szCs w:val="20"/>
              </w:rPr>
              <w:t>процентов</w:t>
            </w:r>
          </w:p>
        </w:tc>
        <w:tc>
          <w:tcPr>
            <w:tcW w:w="1248" w:type="dxa"/>
          </w:tcPr>
          <w:p w:rsidR="00B80C67" w:rsidRPr="00E34092" w:rsidRDefault="00E34092" w:rsidP="00B80C67">
            <w:pPr>
              <w:jc w:val="center"/>
              <w:rPr>
                <w:sz w:val="20"/>
                <w:szCs w:val="20"/>
              </w:rPr>
            </w:pPr>
            <w:r w:rsidRPr="00E34092">
              <w:rPr>
                <w:sz w:val="20"/>
                <w:szCs w:val="20"/>
              </w:rPr>
              <w:t>76,1</w:t>
            </w:r>
          </w:p>
        </w:tc>
        <w:tc>
          <w:tcPr>
            <w:tcW w:w="1248" w:type="dxa"/>
            <w:gridSpan w:val="2"/>
          </w:tcPr>
          <w:p w:rsidR="00B80C67" w:rsidRPr="00E34092" w:rsidRDefault="00E34092" w:rsidP="00B80C67">
            <w:pPr>
              <w:jc w:val="center"/>
              <w:rPr>
                <w:bCs/>
                <w:sz w:val="20"/>
                <w:szCs w:val="20"/>
              </w:rPr>
            </w:pPr>
            <w:r w:rsidRPr="00E34092">
              <w:rPr>
                <w:bCs/>
                <w:sz w:val="20"/>
                <w:szCs w:val="20"/>
              </w:rPr>
              <w:t>78</w:t>
            </w:r>
          </w:p>
        </w:tc>
        <w:tc>
          <w:tcPr>
            <w:tcW w:w="1248" w:type="dxa"/>
          </w:tcPr>
          <w:p w:rsidR="00B80C67" w:rsidRPr="00E34092" w:rsidRDefault="00E34092" w:rsidP="00B80C67">
            <w:pPr>
              <w:jc w:val="center"/>
              <w:rPr>
                <w:bCs/>
                <w:sz w:val="20"/>
                <w:szCs w:val="20"/>
              </w:rPr>
            </w:pPr>
            <w:r w:rsidRPr="00E34092">
              <w:rPr>
                <w:bCs/>
                <w:sz w:val="20"/>
                <w:szCs w:val="20"/>
              </w:rPr>
              <w:t>71,4</w:t>
            </w:r>
          </w:p>
        </w:tc>
        <w:tc>
          <w:tcPr>
            <w:tcW w:w="1248" w:type="dxa"/>
          </w:tcPr>
          <w:p w:rsidR="00B80C67" w:rsidRPr="00E34092" w:rsidRDefault="00E34092" w:rsidP="00B80C67">
            <w:pPr>
              <w:jc w:val="center"/>
              <w:rPr>
                <w:b/>
                <w:sz w:val="20"/>
                <w:szCs w:val="20"/>
              </w:rPr>
            </w:pPr>
            <w:r w:rsidRPr="00E34092">
              <w:rPr>
                <w:b/>
                <w:sz w:val="20"/>
                <w:szCs w:val="20"/>
              </w:rPr>
              <w:t>151,7</w:t>
            </w:r>
          </w:p>
        </w:tc>
        <w:tc>
          <w:tcPr>
            <w:tcW w:w="1248" w:type="dxa"/>
          </w:tcPr>
          <w:p w:rsidR="00B80C67" w:rsidRPr="00E34092" w:rsidRDefault="00E34092" w:rsidP="00B80C67">
            <w:pPr>
              <w:jc w:val="center"/>
              <w:rPr>
                <w:sz w:val="20"/>
                <w:szCs w:val="20"/>
              </w:rPr>
            </w:pPr>
            <w:r w:rsidRPr="00E34092">
              <w:rPr>
                <w:sz w:val="20"/>
                <w:szCs w:val="20"/>
              </w:rPr>
              <w:t>151,7</w:t>
            </w:r>
          </w:p>
        </w:tc>
        <w:tc>
          <w:tcPr>
            <w:tcW w:w="1248" w:type="dxa"/>
          </w:tcPr>
          <w:p w:rsidR="00B80C67" w:rsidRPr="00E34092" w:rsidRDefault="00E34092" w:rsidP="00B80C67">
            <w:pPr>
              <w:jc w:val="center"/>
              <w:rPr>
                <w:sz w:val="20"/>
                <w:szCs w:val="20"/>
              </w:rPr>
            </w:pPr>
            <w:r w:rsidRPr="00E34092">
              <w:rPr>
                <w:sz w:val="20"/>
                <w:szCs w:val="20"/>
              </w:rPr>
              <w:t>151,7</w:t>
            </w:r>
          </w:p>
        </w:tc>
        <w:tc>
          <w:tcPr>
            <w:tcW w:w="1248" w:type="dxa"/>
          </w:tcPr>
          <w:p w:rsidR="00B80C67" w:rsidRPr="00E34092" w:rsidRDefault="00E34092" w:rsidP="00B80C67">
            <w:pPr>
              <w:jc w:val="center"/>
              <w:rPr>
                <w:sz w:val="20"/>
                <w:szCs w:val="20"/>
              </w:rPr>
            </w:pPr>
            <w:r w:rsidRPr="00E34092">
              <w:rPr>
                <w:sz w:val="20"/>
                <w:szCs w:val="20"/>
              </w:rPr>
              <w:t>151,7</w:t>
            </w:r>
          </w:p>
        </w:tc>
        <w:tc>
          <w:tcPr>
            <w:tcW w:w="2888" w:type="dxa"/>
          </w:tcPr>
          <w:p w:rsidR="00B80C67" w:rsidRPr="004B389A" w:rsidRDefault="00B80C67" w:rsidP="00B80C67">
            <w:pPr>
              <w:rPr>
                <w:color w:val="FF0000"/>
                <w:sz w:val="20"/>
                <w:szCs w:val="20"/>
              </w:rPr>
            </w:pPr>
          </w:p>
        </w:tc>
      </w:tr>
      <w:tr w:rsidR="004B389A" w:rsidRPr="004B389A" w:rsidTr="000E7C9E">
        <w:tc>
          <w:tcPr>
            <w:tcW w:w="568" w:type="dxa"/>
            <w:shd w:val="clear" w:color="auto" w:fill="auto"/>
            <w:noWrap/>
            <w:hideMark/>
          </w:tcPr>
          <w:p w:rsidR="00B80C67" w:rsidRPr="00270249" w:rsidRDefault="00B80C67" w:rsidP="00B80C67">
            <w:pPr>
              <w:jc w:val="center"/>
              <w:rPr>
                <w:sz w:val="20"/>
                <w:szCs w:val="20"/>
              </w:rPr>
            </w:pPr>
          </w:p>
        </w:tc>
        <w:tc>
          <w:tcPr>
            <w:tcW w:w="2193" w:type="dxa"/>
            <w:shd w:val="clear" w:color="auto" w:fill="auto"/>
            <w:hideMark/>
          </w:tcPr>
          <w:p w:rsidR="00B80C67" w:rsidRPr="00270249" w:rsidRDefault="00B80C67" w:rsidP="00B80C67">
            <w:pPr>
              <w:rPr>
                <w:sz w:val="20"/>
                <w:szCs w:val="20"/>
              </w:rPr>
            </w:pPr>
            <w:r w:rsidRPr="00270249">
              <w:rPr>
                <w:sz w:val="20"/>
                <w:szCs w:val="20"/>
              </w:rPr>
              <w:t>парками культуры и отдыха</w:t>
            </w:r>
          </w:p>
        </w:tc>
        <w:tc>
          <w:tcPr>
            <w:tcW w:w="1134" w:type="dxa"/>
            <w:shd w:val="clear" w:color="auto" w:fill="auto"/>
            <w:hideMark/>
          </w:tcPr>
          <w:p w:rsidR="00B80C67" w:rsidRPr="00270249" w:rsidRDefault="00B80C67" w:rsidP="00B80C67">
            <w:pPr>
              <w:jc w:val="center"/>
              <w:rPr>
                <w:sz w:val="20"/>
                <w:szCs w:val="20"/>
              </w:rPr>
            </w:pPr>
            <w:r w:rsidRPr="00270249">
              <w:rPr>
                <w:sz w:val="20"/>
                <w:szCs w:val="20"/>
              </w:rPr>
              <w:t>процентов</w:t>
            </w:r>
          </w:p>
        </w:tc>
        <w:tc>
          <w:tcPr>
            <w:tcW w:w="1248" w:type="dxa"/>
          </w:tcPr>
          <w:p w:rsidR="00B80C67" w:rsidRPr="00E34092" w:rsidRDefault="00B80C67" w:rsidP="00B80C67">
            <w:pPr>
              <w:jc w:val="center"/>
              <w:rPr>
                <w:sz w:val="20"/>
                <w:szCs w:val="20"/>
              </w:rPr>
            </w:pPr>
            <w:r w:rsidRPr="00E34092">
              <w:rPr>
                <w:sz w:val="20"/>
                <w:szCs w:val="20"/>
              </w:rPr>
              <w:t>0</w:t>
            </w:r>
          </w:p>
        </w:tc>
        <w:tc>
          <w:tcPr>
            <w:tcW w:w="1248" w:type="dxa"/>
            <w:gridSpan w:val="2"/>
          </w:tcPr>
          <w:p w:rsidR="00B80C67" w:rsidRPr="00E34092" w:rsidRDefault="00B80C67" w:rsidP="00B80C67">
            <w:pPr>
              <w:jc w:val="center"/>
              <w:rPr>
                <w:bCs/>
                <w:sz w:val="20"/>
                <w:szCs w:val="20"/>
              </w:rPr>
            </w:pPr>
            <w:r w:rsidRPr="00E34092">
              <w:rPr>
                <w:bCs/>
                <w:sz w:val="20"/>
                <w:szCs w:val="20"/>
              </w:rPr>
              <w:t>0</w:t>
            </w:r>
          </w:p>
        </w:tc>
        <w:tc>
          <w:tcPr>
            <w:tcW w:w="1248" w:type="dxa"/>
          </w:tcPr>
          <w:p w:rsidR="00B80C67" w:rsidRPr="00E34092" w:rsidRDefault="00B80C67" w:rsidP="00B80C67">
            <w:pPr>
              <w:jc w:val="center"/>
              <w:rPr>
                <w:bCs/>
                <w:sz w:val="20"/>
                <w:szCs w:val="20"/>
              </w:rPr>
            </w:pPr>
            <w:r w:rsidRPr="00E34092">
              <w:rPr>
                <w:bCs/>
                <w:sz w:val="20"/>
                <w:szCs w:val="20"/>
              </w:rPr>
              <w:t>0</w:t>
            </w:r>
          </w:p>
        </w:tc>
        <w:tc>
          <w:tcPr>
            <w:tcW w:w="1248" w:type="dxa"/>
          </w:tcPr>
          <w:p w:rsidR="00B80C67" w:rsidRPr="00E34092" w:rsidRDefault="00B20F29" w:rsidP="00B80C67">
            <w:pPr>
              <w:jc w:val="center"/>
              <w:rPr>
                <w:b/>
                <w:sz w:val="20"/>
                <w:szCs w:val="20"/>
              </w:rPr>
            </w:pPr>
            <w:r w:rsidRPr="00E34092">
              <w:rPr>
                <w:b/>
                <w:sz w:val="20"/>
                <w:szCs w:val="20"/>
              </w:rPr>
              <w:t>0</w:t>
            </w:r>
          </w:p>
        </w:tc>
        <w:tc>
          <w:tcPr>
            <w:tcW w:w="1248" w:type="dxa"/>
          </w:tcPr>
          <w:p w:rsidR="00B80C67" w:rsidRPr="00E34092" w:rsidRDefault="00B20F29" w:rsidP="00B80C67">
            <w:pPr>
              <w:jc w:val="center"/>
              <w:rPr>
                <w:sz w:val="20"/>
                <w:szCs w:val="20"/>
              </w:rPr>
            </w:pPr>
            <w:r w:rsidRPr="00E34092">
              <w:rPr>
                <w:sz w:val="20"/>
                <w:szCs w:val="20"/>
              </w:rPr>
              <w:t>0</w:t>
            </w:r>
          </w:p>
        </w:tc>
        <w:tc>
          <w:tcPr>
            <w:tcW w:w="1248" w:type="dxa"/>
          </w:tcPr>
          <w:p w:rsidR="00B80C67" w:rsidRPr="00E34092" w:rsidRDefault="00B20F29" w:rsidP="00B80C67">
            <w:pPr>
              <w:jc w:val="center"/>
              <w:rPr>
                <w:sz w:val="20"/>
                <w:szCs w:val="20"/>
              </w:rPr>
            </w:pPr>
            <w:r w:rsidRPr="00E34092">
              <w:rPr>
                <w:sz w:val="20"/>
                <w:szCs w:val="20"/>
              </w:rPr>
              <w:t>0</w:t>
            </w:r>
          </w:p>
        </w:tc>
        <w:tc>
          <w:tcPr>
            <w:tcW w:w="1248" w:type="dxa"/>
          </w:tcPr>
          <w:p w:rsidR="00B80C67" w:rsidRPr="00E34092" w:rsidRDefault="00B20F29" w:rsidP="00B80C67">
            <w:pPr>
              <w:jc w:val="center"/>
              <w:rPr>
                <w:sz w:val="20"/>
                <w:szCs w:val="20"/>
              </w:rPr>
            </w:pPr>
            <w:r w:rsidRPr="00E34092">
              <w:rPr>
                <w:sz w:val="20"/>
                <w:szCs w:val="20"/>
              </w:rPr>
              <w:t>0</w:t>
            </w:r>
          </w:p>
        </w:tc>
        <w:tc>
          <w:tcPr>
            <w:tcW w:w="2888" w:type="dxa"/>
          </w:tcPr>
          <w:p w:rsidR="00B80C67" w:rsidRPr="004B389A" w:rsidRDefault="00B80C67" w:rsidP="00B80C67">
            <w:pPr>
              <w:rPr>
                <w:color w:val="FF0000"/>
                <w:sz w:val="20"/>
                <w:szCs w:val="20"/>
              </w:rPr>
            </w:pPr>
          </w:p>
        </w:tc>
      </w:tr>
      <w:tr w:rsidR="004B389A" w:rsidRPr="004B389A" w:rsidTr="000E7C9E">
        <w:tc>
          <w:tcPr>
            <w:tcW w:w="568" w:type="dxa"/>
            <w:shd w:val="clear" w:color="auto" w:fill="auto"/>
            <w:noWrap/>
            <w:hideMark/>
          </w:tcPr>
          <w:p w:rsidR="00B80C67" w:rsidRPr="00270249" w:rsidRDefault="00B80C67" w:rsidP="00B80C67">
            <w:pPr>
              <w:jc w:val="center"/>
              <w:rPr>
                <w:sz w:val="20"/>
                <w:szCs w:val="20"/>
              </w:rPr>
            </w:pPr>
            <w:r w:rsidRPr="00270249">
              <w:rPr>
                <w:sz w:val="20"/>
                <w:szCs w:val="20"/>
              </w:rPr>
              <w:t>21.</w:t>
            </w:r>
          </w:p>
        </w:tc>
        <w:tc>
          <w:tcPr>
            <w:tcW w:w="2193" w:type="dxa"/>
            <w:shd w:val="clear" w:color="auto" w:fill="auto"/>
            <w:hideMark/>
          </w:tcPr>
          <w:p w:rsidR="00B80C67" w:rsidRPr="00270249" w:rsidRDefault="00B80C67" w:rsidP="00B80C67">
            <w:pPr>
              <w:rPr>
                <w:sz w:val="20"/>
                <w:szCs w:val="20"/>
              </w:rPr>
            </w:pPr>
            <w:r w:rsidRPr="00270249">
              <w:rPr>
                <w:sz w:val="20"/>
                <w:szCs w:val="20"/>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134" w:type="dxa"/>
            <w:shd w:val="clear" w:color="auto" w:fill="auto"/>
            <w:hideMark/>
          </w:tcPr>
          <w:p w:rsidR="00B80C67" w:rsidRPr="00270249" w:rsidRDefault="00B80C67" w:rsidP="00B80C67">
            <w:pPr>
              <w:jc w:val="center"/>
              <w:rPr>
                <w:sz w:val="20"/>
                <w:szCs w:val="20"/>
              </w:rPr>
            </w:pPr>
            <w:r w:rsidRPr="00270249">
              <w:rPr>
                <w:sz w:val="20"/>
                <w:szCs w:val="20"/>
              </w:rPr>
              <w:t>процентов</w:t>
            </w:r>
          </w:p>
        </w:tc>
        <w:tc>
          <w:tcPr>
            <w:tcW w:w="1248" w:type="dxa"/>
          </w:tcPr>
          <w:p w:rsidR="00B80C67" w:rsidRPr="00E34092" w:rsidRDefault="00E34092" w:rsidP="00B80C67">
            <w:pPr>
              <w:jc w:val="center"/>
              <w:rPr>
                <w:sz w:val="20"/>
                <w:szCs w:val="20"/>
              </w:rPr>
            </w:pPr>
            <w:r w:rsidRPr="00E34092">
              <w:rPr>
                <w:sz w:val="20"/>
                <w:szCs w:val="20"/>
              </w:rPr>
              <w:t>11,1</w:t>
            </w:r>
          </w:p>
        </w:tc>
        <w:tc>
          <w:tcPr>
            <w:tcW w:w="1248" w:type="dxa"/>
            <w:gridSpan w:val="2"/>
          </w:tcPr>
          <w:p w:rsidR="00B80C67" w:rsidRPr="00E34092" w:rsidRDefault="00E34092" w:rsidP="00B80C67">
            <w:pPr>
              <w:jc w:val="center"/>
              <w:rPr>
                <w:bCs/>
                <w:sz w:val="20"/>
                <w:szCs w:val="20"/>
              </w:rPr>
            </w:pPr>
            <w:r w:rsidRPr="00E34092">
              <w:rPr>
                <w:bCs/>
                <w:sz w:val="20"/>
                <w:szCs w:val="20"/>
              </w:rPr>
              <w:t>7,4</w:t>
            </w:r>
          </w:p>
        </w:tc>
        <w:tc>
          <w:tcPr>
            <w:tcW w:w="1248" w:type="dxa"/>
          </w:tcPr>
          <w:p w:rsidR="00B80C67" w:rsidRPr="00E34092" w:rsidRDefault="00E34092" w:rsidP="00B80C67">
            <w:pPr>
              <w:jc w:val="center"/>
              <w:rPr>
                <w:bCs/>
                <w:sz w:val="20"/>
                <w:szCs w:val="20"/>
              </w:rPr>
            </w:pPr>
            <w:r w:rsidRPr="00E34092">
              <w:rPr>
                <w:bCs/>
                <w:sz w:val="20"/>
                <w:szCs w:val="20"/>
              </w:rPr>
              <w:t>0</w:t>
            </w:r>
          </w:p>
        </w:tc>
        <w:tc>
          <w:tcPr>
            <w:tcW w:w="1248" w:type="dxa"/>
          </w:tcPr>
          <w:p w:rsidR="00B80C67" w:rsidRPr="00E34092" w:rsidRDefault="00B20F29" w:rsidP="00B80C67">
            <w:pPr>
              <w:jc w:val="center"/>
              <w:rPr>
                <w:b/>
                <w:bCs/>
                <w:sz w:val="20"/>
                <w:szCs w:val="20"/>
              </w:rPr>
            </w:pPr>
            <w:r w:rsidRPr="00E34092">
              <w:rPr>
                <w:b/>
                <w:bCs/>
                <w:sz w:val="20"/>
                <w:szCs w:val="20"/>
              </w:rPr>
              <w:t>0</w:t>
            </w:r>
          </w:p>
        </w:tc>
        <w:tc>
          <w:tcPr>
            <w:tcW w:w="1248" w:type="dxa"/>
          </w:tcPr>
          <w:p w:rsidR="00B80C67" w:rsidRPr="00E34092" w:rsidRDefault="00B20F29" w:rsidP="00B80C67">
            <w:pPr>
              <w:jc w:val="center"/>
              <w:rPr>
                <w:bCs/>
                <w:sz w:val="20"/>
                <w:szCs w:val="20"/>
              </w:rPr>
            </w:pPr>
            <w:r w:rsidRPr="00E34092">
              <w:rPr>
                <w:bCs/>
                <w:sz w:val="20"/>
                <w:szCs w:val="20"/>
              </w:rPr>
              <w:t>0</w:t>
            </w:r>
          </w:p>
        </w:tc>
        <w:tc>
          <w:tcPr>
            <w:tcW w:w="1248" w:type="dxa"/>
          </w:tcPr>
          <w:p w:rsidR="00B80C67" w:rsidRPr="00E34092" w:rsidRDefault="00B20F29" w:rsidP="00B80C67">
            <w:pPr>
              <w:jc w:val="center"/>
              <w:rPr>
                <w:bCs/>
                <w:sz w:val="20"/>
                <w:szCs w:val="20"/>
              </w:rPr>
            </w:pPr>
            <w:r w:rsidRPr="00E34092">
              <w:rPr>
                <w:bCs/>
                <w:sz w:val="20"/>
                <w:szCs w:val="20"/>
              </w:rPr>
              <w:t>0</w:t>
            </w:r>
          </w:p>
        </w:tc>
        <w:tc>
          <w:tcPr>
            <w:tcW w:w="1248" w:type="dxa"/>
          </w:tcPr>
          <w:p w:rsidR="00B80C67" w:rsidRPr="00E34092" w:rsidRDefault="00B20F29" w:rsidP="00B80C67">
            <w:pPr>
              <w:jc w:val="center"/>
              <w:rPr>
                <w:bCs/>
                <w:sz w:val="20"/>
                <w:szCs w:val="20"/>
              </w:rPr>
            </w:pPr>
            <w:r w:rsidRPr="00E34092">
              <w:rPr>
                <w:bCs/>
                <w:sz w:val="20"/>
                <w:szCs w:val="20"/>
              </w:rPr>
              <w:t>0</w:t>
            </w:r>
          </w:p>
        </w:tc>
        <w:tc>
          <w:tcPr>
            <w:tcW w:w="2888" w:type="dxa"/>
          </w:tcPr>
          <w:p w:rsidR="00B80C67" w:rsidRPr="004B389A" w:rsidRDefault="00B80C67" w:rsidP="00B80C67">
            <w:pPr>
              <w:rPr>
                <w:color w:val="FF0000"/>
                <w:sz w:val="20"/>
                <w:szCs w:val="20"/>
              </w:rPr>
            </w:pPr>
          </w:p>
        </w:tc>
      </w:tr>
      <w:tr w:rsidR="004B389A" w:rsidRPr="004B389A" w:rsidTr="001E4401">
        <w:tc>
          <w:tcPr>
            <w:tcW w:w="568" w:type="dxa"/>
            <w:shd w:val="clear" w:color="auto" w:fill="auto"/>
            <w:noWrap/>
            <w:hideMark/>
          </w:tcPr>
          <w:p w:rsidR="00B80C67" w:rsidRPr="00270249" w:rsidRDefault="00B80C67" w:rsidP="00B80C67">
            <w:pPr>
              <w:jc w:val="center"/>
              <w:rPr>
                <w:sz w:val="20"/>
                <w:szCs w:val="20"/>
              </w:rPr>
            </w:pPr>
            <w:r w:rsidRPr="00270249">
              <w:rPr>
                <w:sz w:val="20"/>
                <w:szCs w:val="20"/>
              </w:rPr>
              <w:t>22.</w:t>
            </w:r>
          </w:p>
        </w:tc>
        <w:tc>
          <w:tcPr>
            <w:tcW w:w="2193" w:type="dxa"/>
            <w:shd w:val="clear" w:color="auto" w:fill="auto"/>
            <w:hideMark/>
          </w:tcPr>
          <w:p w:rsidR="00B80C67" w:rsidRPr="00270249" w:rsidRDefault="00B80C67" w:rsidP="00B80C67">
            <w:pPr>
              <w:rPr>
                <w:sz w:val="20"/>
                <w:szCs w:val="20"/>
              </w:rPr>
            </w:pPr>
            <w:r w:rsidRPr="00270249">
              <w:rPr>
                <w:sz w:val="20"/>
                <w:szCs w:val="20"/>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134" w:type="dxa"/>
            <w:shd w:val="clear" w:color="auto" w:fill="auto"/>
            <w:hideMark/>
          </w:tcPr>
          <w:p w:rsidR="00B80C67" w:rsidRPr="00270249" w:rsidRDefault="00B80C67" w:rsidP="00B80C67">
            <w:pPr>
              <w:jc w:val="center"/>
              <w:rPr>
                <w:sz w:val="20"/>
                <w:szCs w:val="20"/>
              </w:rPr>
            </w:pPr>
            <w:r w:rsidRPr="00270249">
              <w:rPr>
                <w:sz w:val="20"/>
                <w:szCs w:val="20"/>
              </w:rPr>
              <w:t>процентов</w:t>
            </w:r>
          </w:p>
        </w:tc>
        <w:tc>
          <w:tcPr>
            <w:tcW w:w="1248" w:type="dxa"/>
          </w:tcPr>
          <w:p w:rsidR="00B80C67" w:rsidRPr="00E34092" w:rsidRDefault="00E34092" w:rsidP="00B80C67">
            <w:pPr>
              <w:jc w:val="center"/>
              <w:rPr>
                <w:sz w:val="20"/>
                <w:szCs w:val="20"/>
              </w:rPr>
            </w:pPr>
            <w:r w:rsidRPr="00E34092">
              <w:rPr>
                <w:sz w:val="20"/>
                <w:szCs w:val="20"/>
              </w:rPr>
              <w:t>50</w:t>
            </w:r>
          </w:p>
        </w:tc>
        <w:tc>
          <w:tcPr>
            <w:tcW w:w="1248" w:type="dxa"/>
            <w:gridSpan w:val="2"/>
          </w:tcPr>
          <w:p w:rsidR="00B80C67" w:rsidRPr="00E34092" w:rsidRDefault="00E34092" w:rsidP="00B80C67">
            <w:pPr>
              <w:jc w:val="center"/>
              <w:rPr>
                <w:sz w:val="20"/>
                <w:szCs w:val="20"/>
              </w:rPr>
            </w:pPr>
            <w:r w:rsidRPr="00E34092">
              <w:rPr>
                <w:sz w:val="20"/>
                <w:szCs w:val="20"/>
              </w:rPr>
              <w:t>66,7</w:t>
            </w:r>
          </w:p>
        </w:tc>
        <w:tc>
          <w:tcPr>
            <w:tcW w:w="1248" w:type="dxa"/>
          </w:tcPr>
          <w:p w:rsidR="00B80C67" w:rsidRPr="00E34092" w:rsidRDefault="00E34092" w:rsidP="00B80C67">
            <w:pPr>
              <w:jc w:val="center"/>
              <w:rPr>
                <w:bCs/>
                <w:sz w:val="20"/>
                <w:szCs w:val="20"/>
              </w:rPr>
            </w:pPr>
            <w:r w:rsidRPr="00E34092">
              <w:rPr>
                <w:bCs/>
                <w:sz w:val="20"/>
                <w:szCs w:val="20"/>
              </w:rPr>
              <w:t>66,7</w:t>
            </w:r>
          </w:p>
        </w:tc>
        <w:tc>
          <w:tcPr>
            <w:tcW w:w="1248" w:type="dxa"/>
          </w:tcPr>
          <w:p w:rsidR="00B80C67" w:rsidRPr="00E34092" w:rsidRDefault="00E34092" w:rsidP="00B80C67">
            <w:pPr>
              <w:jc w:val="center"/>
              <w:rPr>
                <w:b/>
                <w:bCs/>
                <w:sz w:val="20"/>
                <w:szCs w:val="20"/>
              </w:rPr>
            </w:pPr>
            <w:r w:rsidRPr="00E34092">
              <w:rPr>
                <w:b/>
                <w:bCs/>
                <w:sz w:val="20"/>
                <w:szCs w:val="20"/>
              </w:rPr>
              <w:t>66,7</w:t>
            </w:r>
          </w:p>
        </w:tc>
        <w:tc>
          <w:tcPr>
            <w:tcW w:w="1248" w:type="dxa"/>
          </w:tcPr>
          <w:p w:rsidR="00B80C67" w:rsidRPr="00E34092" w:rsidRDefault="00E34092" w:rsidP="00B80C67">
            <w:pPr>
              <w:jc w:val="center"/>
              <w:rPr>
                <w:bCs/>
                <w:sz w:val="20"/>
                <w:szCs w:val="20"/>
              </w:rPr>
            </w:pPr>
            <w:r w:rsidRPr="00E34092">
              <w:rPr>
                <w:bCs/>
                <w:sz w:val="20"/>
                <w:szCs w:val="20"/>
              </w:rPr>
              <w:t>33,3</w:t>
            </w:r>
          </w:p>
        </w:tc>
        <w:tc>
          <w:tcPr>
            <w:tcW w:w="1248" w:type="dxa"/>
          </w:tcPr>
          <w:p w:rsidR="00B80C67" w:rsidRPr="00E34092" w:rsidRDefault="00E34092" w:rsidP="00B80C67">
            <w:pPr>
              <w:jc w:val="center"/>
              <w:rPr>
                <w:bCs/>
                <w:sz w:val="20"/>
                <w:szCs w:val="20"/>
              </w:rPr>
            </w:pPr>
            <w:r w:rsidRPr="00E34092">
              <w:rPr>
                <w:bCs/>
                <w:sz w:val="20"/>
                <w:szCs w:val="20"/>
              </w:rPr>
              <w:t>33,3</w:t>
            </w:r>
          </w:p>
        </w:tc>
        <w:tc>
          <w:tcPr>
            <w:tcW w:w="1248" w:type="dxa"/>
          </w:tcPr>
          <w:p w:rsidR="00B80C67" w:rsidRPr="00E34092" w:rsidRDefault="00E34092" w:rsidP="00B80C67">
            <w:pPr>
              <w:jc w:val="center"/>
              <w:rPr>
                <w:bCs/>
                <w:sz w:val="20"/>
                <w:szCs w:val="20"/>
              </w:rPr>
            </w:pPr>
            <w:r w:rsidRPr="00E34092">
              <w:rPr>
                <w:bCs/>
                <w:sz w:val="20"/>
                <w:szCs w:val="20"/>
              </w:rPr>
              <w:t>0</w:t>
            </w:r>
          </w:p>
        </w:tc>
        <w:tc>
          <w:tcPr>
            <w:tcW w:w="2888" w:type="dxa"/>
          </w:tcPr>
          <w:p w:rsidR="00B80C67" w:rsidRPr="002A6B93" w:rsidRDefault="00AB2714" w:rsidP="00B80C67">
            <w:pPr>
              <w:rPr>
                <w:sz w:val="20"/>
                <w:szCs w:val="20"/>
              </w:rPr>
            </w:pPr>
            <w:r w:rsidRPr="002A6B93">
              <w:rPr>
                <w:sz w:val="20"/>
                <w:szCs w:val="20"/>
              </w:rPr>
              <w:t>Объектами культурного наследия являются деревянная церковь (сельский клуб) (нач. 19 в) с. Зенково, каменная церковь «Вознесенская» (конец XIX века) п. Горноправдинск,  церквь во имя иконы Пресвятой Богородицы "Всех скорбящих радость" с. Елизарово Требуют реставрации объекты культурного наследия: деревянная церковь (сельский клуб) (нач. 19 в) с. Зенково, церквь во имя иконы Пресвятой Богородицы "Всех скорбящих радость" с. Елизарово</w:t>
            </w:r>
          </w:p>
        </w:tc>
      </w:tr>
      <w:tr w:rsidR="004B389A" w:rsidRPr="004B389A" w:rsidTr="000E7C9E">
        <w:tc>
          <w:tcPr>
            <w:tcW w:w="15519" w:type="dxa"/>
            <w:gridSpan w:val="12"/>
            <w:shd w:val="clear" w:color="auto" w:fill="F2DBDB"/>
            <w:noWrap/>
          </w:tcPr>
          <w:p w:rsidR="00FC5A68" w:rsidRPr="008F739F" w:rsidRDefault="00A97519" w:rsidP="00A97519">
            <w:pPr>
              <w:tabs>
                <w:tab w:val="left" w:pos="6799"/>
              </w:tabs>
              <w:rPr>
                <w:b/>
                <w:sz w:val="20"/>
                <w:szCs w:val="20"/>
              </w:rPr>
            </w:pPr>
            <w:r w:rsidRPr="004B389A">
              <w:rPr>
                <w:b/>
                <w:color w:val="FF0000"/>
                <w:sz w:val="20"/>
                <w:szCs w:val="20"/>
              </w:rPr>
              <w:tab/>
            </w:r>
            <w:r w:rsidRPr="008F739F">
              <w:rPr>
                <w:b/>
                <w:sz w:val="20"/>
                <w:szCs w:val="20"/>
              </w:rPr>
              <w:t>Физическая культура и спорт</w:t>
            </w:r>
          </w:p>
        </w:tc>
      </w:tr>
      <w:tr w:rsidR="004B389A" w:rsidRPr="004B389A" w:rsidTr="000E7C9E">
        <w:tc>
          <w:tcPr>
            <w:tcW w:w="568" w:type="dxa"/>
            <w:shd w:val="clear" w:color="auto" w:fill="auto"/>
            <w:noWrap/>
            <w:hideMark/>
          </w:tcPr>
          <w:p w:rsidR="00B80C67" w:rsidRPr="008F739F" w:rsidRDefault="00B80C67" w:rsidP="00B80C67">
            <w:pPr>
              <w:jc w:val="center"/>
              <w:rPr>
                <w:sz w:val="20"/>
                <w:szCs w:val="20"/>
              </w:rPr>
            </w:pPr>
            <w:r w:rsidRPr="008F739F">
              <w:rPr>
                <w:sz w:val="20"/>
                <w:szCs w:val="20"/>
              </w:rPr>
              <w:t>23.</w:t>
            </w:r>
          </w:p>
        </w:tc>
        <w:tc>
          <w:tcPr>
            <w:tcW w:w="2193" w:type="dxa"/>
            <w:shd w:val="clear" w:color="auto" w:fill="auto"/>
            <w:hideMark/>
          </w:tcPr>
          <w:p w:rsidR="00B80C67" w:rsidRPr="008F739F" w:rsidRDefault="00B80C67" w:rsidP="00B80C67">
            <w:pPr>
              <w:rPr>
                <w:sz w:val="20"/>
                <w:szCs w:val="20"/>
              </w:rPr>
            </w:pPr>
            <w:r w:rsidRPr="008F739F">
              <w:rPr>
                <w:sz w:val="20"/>
                <w:szCs w:val="20"/>
              </w:rPr>
              <w:t>Доля населения, систематически занимающегося физической культурой и спортом</w:t>
            </w:r>
          </w:p>
        </w:tc>
        <w:tc>
          <w:tcPr>
            <w:tcW w:w="1134" w:type="dxa"/>
            <w:shd w:val="clear" w:color="auto" w:fill="auto"/>
            <w:hideMark/>
          </w:tcPr>
          <w:p w:rsidR="00B80C67" w:rsidRPr="008F739F" w:rsidRDefault="00B80C67" w:rsidP="00B80C67">
            <w:pPr>
              <w:jc w:val="center"/>
              <w:rPr>
                <w:sz w:val="20"/>
                <w:szCs w:val="20"/>
              </w:rPr>
            </w:pPr>
            <w:r w:rsidRPr="008F739F">
              <w:rPr>
                <w:sz w:val="20"/>
                <w:szCs w:val="20"/>
              </w:rPr>
              <w:t>процентов</w:t>
            </w:r>
          </w:p>
        </w:tc>
        <w:tc>
          <w:tcPr>
            <w:tcW w:w="1248" w:type="dxa"/>
            <w:hideMark/>
          </w:tcPr>
          <w:p w:rsidR="00B80C67" w:rsidRPr="008F739F" w:rsidRDefault="008F739F" w:rsidP="00B80C67">
            <w:pPr>
              <w:jc w:val="center"/>
              <w:rPr>
                <w:sz w:val="20"/>
                <w:szCs w:val="20"/>
              </w:rPr>
            </w:pPr>
            <w:r w:rsidRPr="008F739F">
              <w:rPr>
                <w:sz w:val="20"/>
                <w:szCs w:val="20"/>
              </w:rPr>
              <w:t>30,4</w:t>
            </w:r>
          </w:p>
        </w:tc>
        <w:tc>
          <w:tcPr>
            <w:tcW w:w="1248" w:type="dxa"/>
            <w:gridSpan w:val="2"/>
          </w:tcPr>
          <w:p w:rsidR="00B80C67" w:rsidRPr="008F739F" w:rsidRDefault="008F739F" w:rsidP="00B80C67">
            <w:pPr>
              <w:jc w:val="center"/>
              <w:rPr>
                <w:bCs/>
                <w:sz w:val="20"/>
                <w:szCs w:val="20"/>
              </w:rPr>
            </w:pPr>
            <w:r w:rsidRPr="008F739F">
              <w:rPr>
                <w:bCs/>
                <w:sz w:val="20"/>
                <w:szCs w:val="20"/>
              </w:rPr>
              <w:t>33,1</w:t>
            </w:r>
          </w:p>
        </w:tc>
        <w:tc>
          <w:tcPr>
            <w:tcW w:w="1248" w:type="dxa"/>
          </w:tcPr>
          <w:p w:rsidR="00B80C67" w:rsidRPr="008F739F" w:rsidRDefault="008F739F" w:rsidP="00B80C67">
            <w:pPr>
              <w:jc w:val="center"/>
              <w:rPr>
                <w:bCs/>
                <w:sz w:val="20"/>
                <w:szCs w:val="20"/>
              </w:rPr>
            </w:pPr>
            <w:r w:rsidRPr="008F739F">
              <w:rPr>
                <w:bCs/>
                <w:sz w:val="20"/>
                <w:szCs w:val="20"/>
              </w:rPr>
              <w:t>34,3</w:t>
            </w:r>
          </w:p>
        </w:tc>
        <w:tc>
          <w:tcPr>
            <w:tcW w:w="1248" w:type="dxa"/>
          </w:tcPr>
          <w:p w:rsidR="00B80C67" w:rsidRPr="008F739F" w:rsidRDefault="008F739F" w:rsidP="00B80C67">
            <w:pPr>
              <w:jc w:val="center"/>
              <w:rPr>
                <w:b/>
                <w:sz w:val="20"/>
                <w:szCs w:val="20"/>
              </w:rPr>
            </w:pPr>
            <w:r w:rsidRPr="008F739F">
              <w:rPr>
                <w:b/>
                <w:sz w:val="20"/>
                <w:szCs w:val="20"/>
              </w:rPr>
              <w:t>37,6</w:t>
            </w:r>
          </w:p>
        </w:tc>
        <w:tc>
          <w:tcPr>
            <w:tcW w:w="1248" w:type="dxa"/>
          </w:tcPr>
          <w:p w:rsidR="00B80C67" w:rsidRPr="008F739F" w:rsidRDefault="008F739F" w:rsidP="00B80C67">
            <w:pPr>
              <w:jc w:val="center"/>
              <w:rPr>
                <w:sz w:val="20"/>
                <w:szCs w:val="20"/>
              </w:rPr>
            </w:pPr>
            <w:r w:rsidRPr="008F739F">
              <w:rPr>
                <w:sz w:val="20"/>
                <w:szCs w:val="20"/>
              </w:rPr>
              <w:t>37,6</w:t>
            </w:r>
          </w:p>
        </w:tc>
        <w:tc>
          <w:tcPr>
            <w:tcW w:w="1248" w:type="dxa"/>
          </w:tcPr>
          <w:p w:rsidR="00B80C67" w:rsidRPr="008F739F" w:rsidRDefault="008F739F" w:rsidP="00B80C67">
            <w:pPr>
              <w:jc w:val="center"/>
              <w:rPr>
                <w:sz w:val="20"/>
                <w:szCs w:val="20"/>
              </w:rPr>
            </w:pPr>
            <w:r w:rsidRPr="008F739F">
              <w:rPr>
                <w:sz w:val="20"/>
                <w:szCs w:val="20"/>
              </w:rPr>
              <w:t>37,6</w:t>
            </w:r>
          </w:p>
        </w:tc>
        <w:tc>
          <w:tcPr>
            <w:tcW w:w="1248" w:type="dxa"/>
          </w:tcPr>
          <w:p w:rsidR="00B80C67" w:rsidRPr="008F739F" w:rsidRDefault="008F739F" w:rsidP="00B80C67">
            <w:pPr>
              <w:jc w:val="center"/>
              <w:rPr>
                <w:sz w:val="20"/>
                <w:szCs w:val="20"/>
              </w:rPr>
            </w:pPr>
            <w:r w:rsidRPr="008F739F">
              <w:rPr>
                <w:sz w:val="20"/>
                <w:szCs w:val="20"/>
              </w:rPr>
              <w:t>37,6</w:t>
            </w:r>
          </w:p>
        </w:tc>
        <w:tc>
          <w:tcPr>
            <w:tcW w:w="2888" w:type="dxa"/>
          </w:tcPr>
          <w:p w:rsidR="00B80C67" w:rsidRPr="004B389A" w:rsidRDefault="00B80C67" w:rsidP="00B80C67">
            <w:pPr>
              <w:rPr>
                <w:color w:val="FF0000"/>
                <w:sz w:val="20"/>
                <w:szCs w:val="20"/>
              </w:rPr>
            </w:pPr>
          </w:p>
        </w:tc>
      </w:tr>
      <w:tr w:rsidR="004B389A" w:rsidRPr="004B389A" w:rsidTr="001E4401">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B80C67" w:rsidRPr="008F739F" w:rsidRDefault="00B80C67" w:rsidP="00B80C67">
            <w:pPr>
              <w:pStyle w:val="ConsPlusNormal"/>
              <w:jc w:val="center"/>
              <w:outlineLvl w:val="1"/>
              <w:rPr>
                <w:rFonts w:ascii="Times New Roman" w:hAnsi="Times New Roman" w:cs="Times New Roman"/>
              </w:rPr>
            </w:pPr>
            <w:r w:rsidRPr="008F739F">
              <w:rPr>
                <w:rFonts w:ascii="Times New Roman" w:hAnsi="Times New Roman" w:cs="Times New Roman"/>
              </w:rPr>
              <w:t>223.1</w:t>
            </w:r>
          </w:p>
        </w:tc>
        <w:tc>
          <w:tcPr>
            <w:tcW w:w="2193" w:type="dxa"/>
            <w:tcBorders>
              <w:top w:val="single" w:sz="4" w:space="0" w:color="auto"/>
              <w:left w:val="single" w:sz="4" w:space="0" w:color="auto"/>
              <w:bottom w:val="single" w:sz="4" w:space="0" w:color="auto"/>
              <w:right w:val="single" w:sz="4" w:space="0" w:color="auto"/>
            </w:tcBorders>
            <w:shd w:val="clear" w:color="auto" w:fill="auto"/>
          </w:tcPr>
          <w:p w:rsidR="00B80C67" w:rsidRPr="008F739F" w:rsidRDefault="00B80C67" w:rsidP="00B80C67">
            <w:pPr>
              <w:pStyle w:val="ConsPlusNormal"/>
              <w:ind w:firstLine="0"/>
              <w:outlineLvl w:val="1"/>
              <w:rPr>
                <w:rFonts w:ascii="Times New Roman" w:hAnsi="Times New Roman" w:cs="Times New Roman"/>
              </w:rPr>
            </w:pPr>
            <w:r w:rsidRPr="008F739F">
              <w:rPr>
                <w:rFonts w:ascii="Times New Roman" w:hAnsi="Times New Roman" w:cs="Times New Roman"/>
              </w:rPr>
              <w:t xml:space="preserve">Доля обучающихся, систематически занимающихся физической культурой и спортом, в общей численности обучающихся </w:t>
            </w:r>
          </w:p>
        </w:tc>
        <w:tc>
          <w:tcPr>
            <w:tcW w:w="1134" w:type="dxa"/>
            <w:shd w:val="clear" w:color="auto" w:fill="auto"/>
          </w:tcPr>
          <w:p w:rsidR="00B80C67" w:rsidRPr="008F739F" w:rsidRDefault="00B80C67" w:rsidP="00B80C67">
            <w:pPr>
              <w:jc w:val="center"/>
              <w:rPr>
                <w:sz w:val="20"/>
                <w:szCs w:val="20"/>
              </w:rPr>
            </w:pPr>
            <w:r w:rsidRPr="008F739F">
              <w:rPr>
                <w:sz w:val="20"/>
                <w:szCs w:val="20"/>
              </w:rPr>
              <w:t>процентов</w:t>
            </w:r>
          </w:p>
        </w:tc>
        <w:tc>
          <w:tcPr>
            <w:tcW w:w="1248" w:type="dxa"/>
            <w:tcBorders>
              <w:top w:val="single" w:sz="4" w:space="0" w:color="000000"/>
              <w:left w:val="nil"/>
              <w:bottom w:val="single" w:sz="4" w:space="0" w:color="000000"/>
              <w:right w:val="single" w:sz="4" w:space="0" w:color="000000"/>
            </w:tcBorders>
            <w:shd w:val="clear" w:color="auto" w:fill="auto"/>
          </w:tcPr>
          <w:p w:rsidR="00B80C67" w:rsidRPr="008F739F" w:rsidRDefault="00B80C67" w:rsidP="00B80C67">
            <w:pPr>
              <w:jc w:val="center"/>
              <w:rPr>
                <w:sz w:val="20"/>
                <w:szCs w:val="20"/>
              </w:rPr>
            </w:pPr>
            <w:r w:rsidRPr="008F739F">
              <w:rPr>
                <w:sz w:val="20"/>
                <w:szCs w:val="20"/>
              </w:rPr>
              <w:t>0,0</w:t>
            </w:r>
          </w:p>
        </w:tc>
        <w:tc>
          <w:tcPr>
            <w:tcW w:w="1248" w:type="dxa"/>
            <w:gridSpan w:val="2"/>
            <w:tcBorders>
              <w:top w:val="single" w:sz="4" w:space="0" w:color="000000"/>
              <w:left w:val="nil"/>
              <w:bottom w:val="single" w:sz="4" w:space="0" w:color="000000"/>
              <w:right w:val="single" w:sz="4" w:space="0" w:color="000000"/>
            </w:tcBorders>
            <w:shd w:val="clear" w:color="auto" w:fill="auto"/>
          </w:tcPr>
          <w:p w:rsidR="00B80C67" w:rsidRPr="008F739F" w:rsidRDefault="008F739F" w:rsidP="00B80C67">
            <w:pPr>
              <w:jc w:val="center"/>
              <w:rPr>
                <w:bCs/>
                <w:sz w:val="20"/>
                <w:szCs w:val="20"/>
              </w:rPr>
            </w:pPr>
            <w:r w:rsidRPr="008F739F">
              <w:rPr>
                <w:bCs/>
                <w:sz w:val="20"/>
                <w:szCs w:val="20"/>
              </w:rPr>
              <w:t>68,9</w:t>
            </w:r>
          </w:p>
        </w:tc>
        <w:tc>
          <w:tcPr>
            <w:tcW w:w="1248" w:type="dxa"/>
            <w:tcBorders>
              <w:top w:val="single" w:sz="4" w:space="0" w:color="000000"/>
              <w:left w:val="nil"/>
              <w:bottom w:val="single" w:sz="4" w:space="0" w:color="000000"/>
              <w:right w:val="single" w:sz="4" w:space="0" w:color="000000"/>
            </w:tcBorders>
            <w:shd w:val="clear" w:color="auto" w:fill="auto"/>
          </w:tcPr>
          <w:p w:rsidR="00B80C67" w:rsidRPr="008F739F" w:rsidRDefault="008F739F" w:rsidP="00B80C67">
            <w:pPr>
              <w:jc w:val="center"/>
              <w:rPr>
                <w:bCs/>
                <w:sz w:val="20"/>
                <w:szCs w:val="20"/>
              </w:rPr>
            </w:pPr>
            <w:r w:rsidRPr="008F739F">
              <w:rPr>
                <w:bCs/>
                <w:sz w:val="20"/>
                <w:szCs w:val="20"/>
              </w:rPr>
              <w:t>63,4</w:t>
            </w:r>
          </w:p>
        </w:tc>
        <w:tc>
          <w:tcPr>
            <w:tcW w:w="1248" w:type="dxa"/>
            <w:tcBorders>
              <w:top w:val="single" w:sz="4" w:space="0" w:color="000000"/>
              <w:left w:val="nil"/>
              <w:bottom w:val="single" w:sz="4" w:space="0" w:color="000000"/>
              <w:right w:val="single" w:sz="4" w:space="0" w:color="000000"/>
            </w:tcBorders>
            <w:shd w:val="clear" w:color="auto" w:fill="auto"/>
          </w:tcPr>
          <w:p w:rsidR="00B80C67" w:rsidRPr="008F739F" w:rsidRDefault="008F739F" w:rsidP="00B80C67">
            <w:pPr>
              <w:jc w:val="center"/>
              <w:rPr>
                <w:b/>
                <w:sz w:val="20"/>
                <w:szCs w:val="20"/>
              </w:rPr>
            </w:pPr>
            <w:r w:rsidRPr="008F739F">
              <w:rPr>
                <w:b/>
                <w:sz w:val="20"/>
                <w:szCs w:val="20"/>
              </w:rPr>
              <w:t>71,9</w:t>
            </w:r>
          </w:p>
        </w:tc>
        <w:tc>
          <w:tcPr>
            <w:tcW w:w="1248" w:type="dxa"/>
            <w:tcBorders>
              <w:top w:val="single" w:sz="4" w:space="0" w:color="000000"/>
              <w:left w:val="nil"/>
              <w:bottom w:val="single" w:sz="4" w:space="0" w:color="000000"/>
              <w:right w:val="single" w:sz="4" w:space="0" w:color="000000"/>
            </w:tcBorders>
            <w:shd w:val="clear" w:color="auto" w:fill="auto"/>
          </w:tcPr>
          <w:p w:rsidR="00B80C67" w:rsidRPr="008F739F" w:rsidRDefault="008F739F" w:rsidP="00B80C67">
            <w:pPr>
              <w:jc w:val="center"/>
              <w:rPr>
                <w:sz w:val="20"/>
                <w:szCs w:val="20"/>
              </w:rPr>
            </w:pPr>
            <w:r w:rsidRPr="008F739F">
              <w:rPr>
                <w:sz w:val="20"/>
                <w:szCs w:val="20"/>
              </w:rPr>
              <w:t>72,1</w:t>
            </w:r>
          </w:p>
        </w:tc>
        <w:tc>
          <w:tcPr>
            <w:tcW w:w="1248" w:type="dxa"/>
            <w:tcBorders>
              <w:top w:val="single" w:sz="4" w:space="0" w:color="000000"/>
              <w:left w:val="nil"/>
              <w:bottom w:val="single" w:sz="4" w:space="0" w:color="000000"/>
              <w:right w:val="single" w:sz="4" w:space="0" w:color="000000"/>
            </w:tcBorders>
            <w:shd w:val="clear" w:color="auto" w:fill="auto"/>
          </w:tcPr>
          <w:p w:rsidR="00B80C67" w:rsidRPr="008F739F" w:rsidRDefault="008F739F" w:rsidP="00B80C67">
            <w:pPr>
              <w:jc w:val="center"/>
              <w:rPr>
                <w:sz w:val="20"/>
                <w:szCs w:val="20"/>
              </w:rPr>
            </w:pPr>
            <w:r w:rsidRPr="008F739F">
              <w:rPr>
                <w:sz w:val="20"/>
                <w:szCs w:val="20"/>
              </w:rPr>
              <w:t>72,2</w:t>
            </w:r>
          </w:p>
        </w:tc>
        <w:tc>
          <w:tcPr>
            <w:tcW w:w="1248" w:type="dxa"/>
            <w:tcBorders>
              <w:top w:val="single" w:sz="4" w:space="0" w:color="000000"/>
              <w:left w:val="nil"/>
              <w:bottom w:val="single" w:sz="4" w:space="0" w:color="000000"/>
              <w:right w:val="single" w:sz="4" w:space="0" w:color="000000"/>
            </w:tcBorders>
            <w:shd w:val="clear" w:color="auto" w:fill="auto"/>
          </w:tcPr>
          <w:p w:rsidR="00B80C67" w:rsidRPr="008F739F" w:rsidRDefault="008F739F" w:rsidP="00B80C67">
            <w:pPr>
              <w:jc w:val="center"/>
              <w:rPr>
                <w:sz w:val="20"/>
                <w:szCs w:val="20"/>
              </w:rPr>
            </w:pPr>
            <w:r w:rsidRPr="008F739F">
              <w:rPr>
                <w:sz w:val="20"/>
                <w:szCs w:val="20"/>
              </w:rPr>
              <w:t>72,2</w:t>
            </w:r>
          </w:p>
        </w:tc>
        <w:tc>
          <w:tcPr>
            <w:tcW w:w="2888" w:type="dxa"/>
          </w:tcPr>
          <w:p w:rsidR="00B80C67" w:rsidRPr="004B389A" w:rsidRDefault="00B80C67" w:rsidP="00B80C67">
            <w:pPr>
              <w:rPr>
                <w:color w:val="FF0000"/>
                <w:sz w:val="20"/>
                <w:szCs w:val="20"/>
              </w:rPr>
            </w:pPr>
          </w:p>
        </w:tc>
      </w:tr>
      <w:tr w:rsidR="004B389A" w:rsidRPr="004B389A" w:rsidTr="00B20F29">
        <w:trPr>
          <w:trHeight w:val="325"/>
        </w:trPr>
        <w:tc>
          <w:tcPr>
            <w:tcW w:w="15519" w:type="dxa"/>
            <w:gridSpan w:val="12"/>
            <w:shd w:val="clear" w:color="auto" w:fill="F2DBDB"/>
            <w:noWrap/>
          </w:tcPr>
          <w:p w:rsidR="00FC5A68" w:rsidRPr="008F739F" w:rsidRDefault="00A97519" w:rsidP="00F1140B">
            <w:pPr>
              <w:jc w:val="center"/>
              <w:rPr>
                <w:b/>
                <w:sz w:val="20"/>
                <w:szCs w:val="20"/>
              </w:rPr>
            </w:pPr>
            <w:r w:rsidRPr="008F739F">
              <w:rPr>
                <w:b/>
                <w:sz w:val="20"/>
                <w:szCs w:val="20"/>
              </w:rPr>
              <w:t>Жилищное строительство и обеспечение граждан жильем</w:t>
            </w:r>
          </w:p>
        </w:tc>
      </w:tr>
      <w:tr w:rsidR="004B389A" w:rsidRPr="004B389A" w:rsidTr="000E7C9E">
        <w:tc>
          <w:tcPr>
            <w:tcW w:w="568" w:type="dxa"/>
            <w:shd w:val="clear" w:color="auto" w:fill="auto"/>
            <w:noWrap/>
            <w:hideMark/>
          </w:tcPr>
          <w:p w:rsidR="00B80C67" w:rsidRPr="00F86315" w:rsidRDefault="00B80C67" w:rsidP="00B80C67">
            <w:pPr>
              <w:jc w:val="center"/>
              <w:rPr>
                <w:sz w:val="20"/>
                <w:szCs w:val="20"/>
              </w:rPr>
            </w:pPr>
            <w:r w:rsidRPr="00F86315">
              <w:rPr>
                <w:sz w:val="20"/>
                <w:szCs w:val="20"/>
              </w:rPr>
              <w:t>24.</w:t>
            </w:r>
          </w:p>
        </w:tc>
        <w:tc>
          <w:tcPr>
            <w:tcW w:w="2193" w:type="dxa"/>
            <w:shd w:val="clear" w:color="auto" w:fill="auto"/>
            <w:hideMark/>
          </w:tcPr>
          <w:p w:rsidR="00B80C67" w:rsidRPr="00F86315" w:rsidRDefault="00B80C67" w:rsidP="00B80C67">
            <w:pPr>
              <w:rPr>
                <w:sz w:val="20"/>
                <w:szCs w:val="20"/>
              </w:rPr>
            </w:pPr>
            <w:r w:rsidRPr="00F86315">
              <w:rPr>
                <w:sz w:val="20"/>
                <w:szCs w:val="20"/>
              </w:rPr>
              <w:t>Общая площадь жилых помещений, приходящаяся в среднем на одного жителя, - всего</w:t>
            </w:r>
          </w:p>
        </w:tc>
        <w:tc>
          <w:tcPr>
            <w:tcW w:w="1134" w:type="dxa"/>
            <w:shd w:val="clear" w:color="auto" w:fill="auto"/>
            <w:hideMark/>
          </w:tcPr>
          <w:p w:rsidR="00B80C67" w:rsidRPr="00F86315" w:rsidRDefault="00B80C67" w:rsidP="00B80C67">
            <w:pPr>
              <w:jc w:val="center"/>
              <w:rPr>
                <w:sz w:val="20"/>
                <w:szCs w:val="20"/>
              </w:rPr>
            </w:pPr>
            <w:r w:rsidRPr="00F86315">
              <w:rPr>
                <w:sz w:val="20"/>
                <w:szCs w:val="20"/>
              </w:rPr>
              <w:t>кв. метров</w:t>
            </w:r>
          </w:p>
        </w:tc>
        <w:tc>
          <w:tcPr>
            <w:tcW w:w="1248" w:type="dxa"/>
          </w:tcPr>
          <w:p w:rsidR="00B80C67" w:rsidRPr="00010FC5" w:rsidRDefault="00010FC5" w:rsidP="00B80C67">
            <w:pPr>
              <w:jc w:val="center"/>
              <w:rPr>
                <w:sz w:val="20"/>
                <w:szCs w:val="20"/>
              </w:rPr>
            </w:pPr>
            <w:r w:rsidRPr="00010FC5">
              <w:rPr>
                <w:sz w:val="20"/>
                <w:szCs w:val="20"/>
              </w:rPr>
              <w:t>21,6</w:t>
            </w:r>
          </w:p>
        </w:tc>
        <w:tc>
          <w:tcPr>
            <w:tcW w:w="1248" w:type="dxa"/>
            <w:gridSpan w:val="2"/>
          </w:tcPr>
          <w:p w:rsidR="00B80C67" w:rsidRPr="00010FC5" w:rsidRDefault="00010FC5" w:rsidP="00B80C67">
            <w:pPr>
              <w:jc w:val="center"/>
              <w:rPr>
                <w:bCs/>
                <w:sz w:val="20"/>
                <w:szCs w:val="20"/>
              </w:rPr>
            </w:pPr>
            <w:r w:rsidRPr="00010FC5">
              <w:rPr>
                <w:bCs/>
                <w:sz w:val="20"/>
                <w:szCs w:val="20"/>
              </w:rPr>
              <w:t>21,9</w:t>
            </w:r>
          </w:p>
        </w:tc>
        <w:tc>
          <w:tcPr>
            <w:tcW w:w="1248" w:type="dxa"/>
          </w:tcPr>
          <w:p w:rsidR="00B80C67" w:rsidRPr="00010FC5" w:rsidRDefault="00010FC5" w:rsidP="00B80C67">
            <w:pPr>
              <w:jc w:val="center"/>
              <w:rPr>
                <w:bCs/>
                <w:sz w:val="20"/>
                <w:szCs w:val="20"/>
              </w:rPr>
            </w:pPr>
            <w:r w:rsidRPr="00010FC5">
              <w:rPr>
                <w:bCs/>
                <w:sz w:val="20"/>
                <w:szCs w:val="20"/>
              </w:rPr>
              <w:t>22,1</w:t>
            </w:r>
          </w:p>
        </w:tc>
        <w:tc>
          <w:tcPr>
            <w:tcW w:w="1248" w:type="dxa"/>
          </w:tcPr>
          <w:p w:rsidR="00B80C67" w:rsidRPr="00010FC5" w:rsidRDefault="00010FC5" w:rsidP="00B80C67">
            <w:pPr>
              <w:jc w:val="center"/>
              <w:rPr>
                <w:b/>
                <w:sz w:val="20"/>
                <w:szCs w:val="20"/>
              </w:rPr>
            </w:pPr>
            <w:r w:rsidRPr="00010FC5">
              <w:rPr>
                <w:b/>
                <w:sz w:val="20"/>
                <w:szCs w:val="20"/>
              </w:rPr>
              <w:t>22,1</w:t>
            </w:r>
          </w:p>
        </w:tc>
        <w:tc>
          <w:tcPr>
            <w:tcW w:w="1248" w:type="dxa"/>
          </w:tcPr>
          <w:p w:rsidR="00B80C67" w:rsidRPr="00010FC5" w:rsidRDefault="00010FC5" w:rsidP="00B80C67">
            <w:pPr>
              <w:jc w:val="center"/>
              <w:rPr>
                <w:sz w:val="20"/>
                <w:szCs w:val="20"/>
              </w:rPr>
            </w:pPr>
            <w:r w:rsidRPr="00010FC5">
              <w:rPr>
                <w:sz w:val="20"/>
                <w:szCs w:val="20"/>
              </w:rPr>
              <w:t>22,4</w:t>
            </w:r>
          </w:p>
        </w:tc>
        <w:tc>
          <w:tcPr>
            <w:tcW w:w="1248" w:type="dxa"/>
          </w:tcPr>
          <w:p w:rsidR="00B80C67" w:rsidRPr="00010FC5" w:rsidRDefault="00010FC5" w:rsidP="00B80C67">
            <w:pPr>
              <w:jc w:val="center"/>
              <w:rPr>
                <w:sz w:val="20"/>
                <w:szCs w:val="20"/>
              </w:rPr>
            </w:pPr>
            <w:r w:rsidRPr="00010FC5">
              <w:rPr>
                <w:sz w:val="20"/>
                <w:szCs w:val="20"/>
              </w:rPr>
              <w:t>22,6</w:t>
            </w:r>
          </w:p>
        </w:tc>
        <w:tc>
          <w:tcPr>
            <w:tcW w:w="1248" w:type="dxa"/>
          </w:tcPr>
          <w:p w:rsidR="00B80C67" w:rsidRPr="00010FC5" w:rsidRDefault="00010FC5" w:rsidP="00B80C67">
            <w:pPr>
              <w:jc w:val="center"/>
              <w:rPr>
                <w:sz w:val="20"/>
                <w:szCs w:val="20"/>
              </w:rPr>
            </w:pPr>
            <w:r w:rsidRPr="00010FC5">
              <w:rPr>
                <w:sz w:val="20"/>
                <w:szCs w:val="20"/>
              </w:rPr>
              <w:t>22,9</w:t>
            </w:r>
          </w:p>
        </w:tc>
        <w:tc>
          <w:tcPr>
            <w:tcW w:w="2888" w:type="dxa"/>
          </w:tcPr>
          <w:p w:rsidR="00B80C67" w:rsidRPr="002A6B93" w:rsidRDefault="002A6B93" w:rsidP="00B80C67">
            <w:pPr>
              <w:rPr>
                <w:sz w:val="20"/>
                <w:szCs w:val="20"/>
              </w:rPr>
            </w:pPr>
            <w:r w:rsidRPr="002A6B93">
              <w:rPr>
                <w:sz w:val="20"/>
                <w:szCs w:val="20"/>
              </w:rPr>
              <w:t>По предварительным данным объем жилищного фонда Ханты-Мансийского района по состоянию на 1 января 2018 года составляет 441,8 тыс. кв. метров.</w:t>
            </w:r>
          </w:p>
        </w:tc>
      </w:tr>
      <w:tr w:rsidR="004B389A" w:rsidRPr="004B389A" w:rsidTr="00466F08">
        <w:tc>
          <w:tcPr>
            <w:tcW w:w="568" w:type="dxa"/>
            <w:shd w:val="clear" w:color="auto" w:fill="auto"/>
            <w:noWrap/>
            <w:hideMark/>
          </w:tcPr>
          <w:p w:rsidR="00B80C67" w:rsidRPr="00F86315" w:rsidRDefault="00B80C67" w:rsidP="00B80C67">
            <w:pPr>
              <w:jc w:val="center"/>
              <w:rPr>
                <w:sz w:val="20"/>
                <w:szCs w:val="20"/>
              </w:rPr>
            </w:pPr>
          </w:p>
        </w:tc>
        <w:tc>
          <w:tcPr>
            <w:tcW w:w="2193" w:type="dxa"/>
            <w:shd w:val="clear" w:color="auto" w:fill="auto"/>
            <w:hideMark/>
          </w:tcPr>
          <w:p w:rsidR="00B80C67" w:rsidRPr="00F86315" w:rsidRDefault="00B80C67" w:rsidP="00B80C67">
            <w:pPr>
              <w:rPr>
                <w:sz w:val="20"/>
                <w:szCs w:val="20"/>
              </w:rPr>
            </w:pPr>
            <w:r w:rsidRPr="00F86315">
              <w:rPr>
                <w:sz w:val="20"/>
                <w:szCs w:val="20"/>
              </w:rPr>
              <w:t>в том числе введенная в действие за один год</w:t>
            </w:r>
          </w:p>
        </w:tc>
        <w:tc>
          <w:tcPr>
            <w:tcW w:w="1134" w:type="dxa"/>
            <w:shd w:val="clear" w:color="auto" w:fill="auto"/>
            <w:hideMark/>
          </w:tcPr>
          <w:p w:rsidR="00B80C67" w:rsidRPr="00F86315" w:rsidRDefault="00B80C67" w:rsidP="00B80C67">
            <w:pPr>
              <w:jc w:val="center"/>
              <w:rPr>
                <w:sz w:val="20"/>
                <w:szCs w:val="20"/>
              </w:rPr>
            </w:pPr>
            <w:r w:rsidRPr="00F86315">
              <w:rPr>
                <w:sz w:val="20"/>
                <w:szCs w:val="20"/>
              </w:rPr>
              <w:t>кв. метров</w:t>
            </w:r>
          </w:p>
        </w:tc>
        <w:tc>
          <w:tcPr>
            <w:tcW w:w="1248" w:type="dxa"/>
          </w:tcPr>
          <w:p w:rsidR="00B80C67" w:rsidRPr="00C827F1" w:rsidRDefault="00010FC5" w:rsidP="00B80C67">
            <w:pPr>
              <w:jc w:val="center"/>
              <w:rPr>
                <w:sz w:val="20"/>
                <w:szCs w:val="20"/>
              </w:rPr>
            </w:pPr>
            <w:r w:rsidRPr="00C827F1">
              <w:rPr>
                <w:sz w:val="20"/>
                <w:szCs w:val="20"/>
              </w:rPr>
              <w:t>0,7</w:t>
            </w:r>
          </w:p>
        </w:tc>
        <w:tc>
          <w:tcPr>
            <w:tcW w:w="1248" w:type="dxa"/>
            <w:gridSpan w:val="2"/>
          </w:tcPr>
          <w:p w:rsidR="00B80C67" w:rsidRPr="00C827F1" w:rsidRDefault="00010FC5" w:rsidP="00B80C67">
            <w:pPr>
              <w:jc w:val="center"/>
              <w:rPr>
                <w:bCs/>
                <w:sz w:val="20"/>
                <w:szCs w:val="20"/>
              </w:rPr>
            </w:pPr>
            <w:r w:rsidRPr="00C827F1">
              <w:rPr>
                <w:bCs/>
                <w:sz w:val="20"/>
                <w:szCs w:val="20"/>
              </w:rPr>
              <w:t>0,5</w:t>
            </w:r>
          </w:p>
        </w:tc>
        <w:tc>
          <w:tcPr>
            <w:tcW w:w="1248" w:type="dxa"/>
          </w:tcPr>
          <w:p w:rsidR="00B80C67" w:rsidRPr="00C827F1" w:rsidRDefault="00B80C67" w:rsidP="00B80C67">
            <w:pPr>
              <w:jc w:val="center"/>
              <w:rPr>
                <w:bCs/>
                <w:sz w:val="20"/>
                <w:szCs w:val="20"/>
              </w:rPr>
            </w:pPr>
            <w:r w:rsidRPr="00C827F1">
              <w:rPr>
                <w:bCs/>
                <w:sz w:val="20"/>
                <w:szCs w:val="20"/>
              </w:rPr>
              <w:t>0,5</w:t>
            </w:r>
          </w:p>
        </w:tc>
        <w:tc>
          <w:tcPr>
            <w:tcW w:w="1248" w:type="dxa"/>
          </w:tcPr>
          <w:p w:rsidR="00B80C67" w:rsidRPr="00C827F1" w:rsidRDefault="00010FC5" w:rsidP="00B80C67">
            <w:pPr>
              <w:jc w:val="center"/>
              <w:rPr>
                <w:b/>
                <w:sz w:val="20"/>
                <w:szCs w:val="20"/>
              </w:rPr>
            </w:pPr>
            <w:r w:rsidRPr="00C827F1">
              <w:rPr>
                <w:b/>
                <w:sz w:val="20"/>
                <w:szCs w:val="20"/>
              </w:rPr>
              <w:t>0,4</w:t>
            </w:r>
          </w:p>
        </w:tc>
        <w:tc>
          <w:tcPr>
            <w:tcW w:w="1248" w:type="dxa"/>
            <w:shd w:val="clear" w:color="auto" w:fill="auto"/>
          </w:tcPr>
          <w:p w:rsidR="00B80C67" w:rsidRPr="00C827F1" w:rsidRDefault="00466F08" w:rsidP="00B80C67">
            <w:pPr>
              <w:jc w:val="center"/>
              <w:rPr>
                <w:sz w:val="20"/>
                <w:szCs w:val="20"/>
              </w:rPr>
            </w:pPr>
            <w:r>
              <w:rPr>
                <w:sz w:val="20"/>
                <w:szCs w:val="20"/>
              </w:rPr>
              <w:t>0,5</w:t>
            </w:r>
          </w:p>
        </w:tc>
        <w:tc>
          <w:tcPr>
            <w:tcW w:w="1248" w:type="dxa"/>
            <w:shd w:val="clear" w:color="auto" w:fill="auto"/>
          </w:tcPr>
          <w:p w:rsidR="00B80C67" w:rsidRPr="00C827F1" w:rsidRDefault="00466F08" w:rsidP="00B80C67">
            <w:pPr>
              <w:jc w:val="center"/>
              <w:rPr>
                <w:sz w:val="20"/>
                <w:szCs w:val="20"/>
              </w:rPr>
            </w:pPr>
            <w:r>
              <w:rPr>
                <w:sz w:val="20"/>
                <w:szCs w:val="20"/>
              </w:rPr>
              <w:t>0,5</w:t>
            </w:r>
          </w:p>
        </w:tc>
        <w:tc>
          <w:tcPr>
            <w:tcW w:w="1248" w:type="dxa"/>
            <w:shd w:val="clear" w:color="auto" w:fill="auto"/>
          </w:tcPr>
          <w:p w:rsidR="00B80C67" w:rsidRPr="00C827F1" w:rsidRDefault="00466F08" w:rsidP="00B80C67">
            <w:pPr>
              <w:jc w:val="center"/>
              <w:rPr>
                <w:sz w:val="20"/>
                <w:szCs w:val="20"/>
              </w:rPr>
            </w:pPr>
            <w:r>
              <w:rPr>
                <w:sz w:val="20"/>
                <w:szCs w:val="20"/>
              </w:rPr>
              <w:t>0,5</w:t>
            </w:r>
          </w:p>
        </w:tc>
        <w:tc>
          <w:tcPr>
            <w:tcW w:w="2888" w:type="dxa"/>
          </w:tcPr>
          <w:p w:rsidR="00B80C67" w:rsidRPr="002A6B93" w:rsidRDefault="002A6B93" w:rsidP="00B80C67">
            <w:pPr>
              <w:rPr>
                <w:sz w:val="20"/>
                <w:szCs w:val="20"/>
              </w:rPr>
            </w:pPr>
            <w:r w:rsidRPr="002A6B93">
              <w:rPr>
                <w:sz w:val="20"/>
                <w:szCs w:val="20"/>
              </w:rPr>
              <w:t>В 2017 году введен в действие 51 жилой дом, общей площадью 9 812,7 кв.м.</w:t>
            </w:r>
          </w:p>
        </w:tc>
      </w:tr>
      <w:tr w:rsidR="00C827F1" w:rsidRPr="004B389A" w:rsidTr="000E7C9E">
        <w:tc>
          <w:tcPr>
            <w:tcW w:w="568" w:type="dxa"/>
            <w:shd w:val="clear" w:color="auto" w:fill="auto"/>
            <w:noWrap/>
            <w:hideMark/>
          </w:tcPr>
          <w:p w:rsidR="00C827F1" w:rsidRPr="00F86315" w:rsidRDefault="00C827F1" w:rsidP="00C827F1">
            <w:pPr>
              <w:jc w:val="center"/>
              <w:rPr>
                <w:sz w:val="20"/>
                <w:szCs w:val="20"/>
              </w:rPr>
            </w:pPr>
            <w:r w:rsidRPr="00F86315">
              <w:rPr>
                <w:sz w:val="20"/>
                <w:szCs w:val="20"/>
              </w:rPr>
              <w:t>25.</w:t>
            </w:r>
          </w:p>
        </w:tc>
        <w:tc>
          <w:tcPr>
            <w:tcW w:w="2193" w:type="dxa"/>
            <w:shd w:val="clear" w:color="auto" w:fill="auto"/>
            <w:hideMark/>
          </w:tcPr>
          <w:p w:rsidR="00C827F1" w:rsidRPr="00F86315" w:rsidRDefault="00C827F1" w:rsidP="00C827F1">
            <w:pPr>
              <w:rPr>
                <w:sz w:val="20"/>
                <w:szCs w:val="20"/>
              </w:rPr>
            </w:pPr>
            <w:r w:rsidRPr="00F86315">
              <w:rPr>
                <w:sz w:val="20"/>
                <w:szCs w:val="20"/>
              </w:rPr>
              <w:t>Площадь земельных участков, предоставленных для строительства в расчете на 10 тыс. человек населения, - всего</w:t>
            </w:r>
          </w:p>
        </w:tc>
        <w:tc>
          <w:tcPr>
            <w:tcW w:w="1134" w:type="dxa"/>
            <w:shd w:val="clear" w:color="auto" w:fill="auto"/>
            <w:hideMark/>
          </w:tcPr>
          <w:p w:rsidR="00C827F1" w:rsidRPr="00F86315" w:rsidRDefault="00C827F1" w:rsidP="00C827F1">
            <w:pPr>
              <w:jc w:val="center"/>
              <w:rPr>
                <w:sz w:val="20"/>
                <w:szCs w:val="20"/>
              </w:rPr>
            </w:pPr>
            <w:r w:rsidRPr="00F86315">
              <w:rPr>
                <w:sz w:val="20"/>
                <w:szCs w:val="20"/>
              </w:rPr>
              <w:t>гектаров</w:t>
            </w:r>
          </w:p>
        </w:tc>
        <w:tc>
          <w:tcPr>
            <w:tcW w:w="1248" w:type="dxa"/>
          </w:tcPr>
          <w:p w:rsidR="00C827F1" w:rsidRPr="00C827F1" w:rsidRDefault="00C827F1" w:rsidP="00C827F1">
            <w:pPr>
              <w:jc w:val="center"/>
              <w:rPr>
                <w:bCs/>
                <w:sz w:val="20"/>
                <w:szCs w:val="20"/>
              </w:rPr>
            </w:pPr>
            <w:r w:rsidRPr="00C827F1">
              <w:rPr>
                <w:bCs/>
                <w:sz w:val="20"/>
                <w:szCs w:val="20"/>
              </w:rPr>
              <w:t>753,8</w:t>
            </w:r>
          </w:p>
        </w:tc>
        <w:tc>
          <w:tcPr>
            <w:tcW w:w="1248" w:type="dxa"/>
            <w:gridSpan w:val="2"/>
          </w:tcPr>
          <w:p w:rsidR="00C827F1" w:rsidRPr="00C827F1" w:rsidRDefault="00C827F1" w:rsidP="00C827F1">
            <w:pPr>
              <w:jc w:val="center"/>
              <w:rPr>
                <w:bCs/>
                <w:sz w:val="20"/>
                <w:szCs w:val="20"/>
              </w:rPr>
            </w:pPr>
            <w:r w:rsidRPr="00C827F1">
              <w:rPr>
                <w:bCs/>
                <w:sz w:val="20"/>
                <w:szCs w:val="20"/>
              </w:rPr>
              <w:t>28,5</w:t>
            </w:r>
          </w:p>
        </w:tc>
        <w:tc>
          <w:tcPr>
            <w:tcW w:w="1248" w:type="dxa"/>
          </w:tcPr>
          <w:p w:rsidR="00C827F1" w:rsidRPr="00C827F1" w:rsidRDefault="00C827F1" w:rsidP="00C827F1">
            <w:pPr>
              <w:jc w:val="center"/>
              <w:rPr>
                <w:sz w:val="20"/>
                <w:szCs w:val="20"/>
              </w:rPr>
            </w:pPr>
            <w:r w:rsidRPr="00C827F1">
              <w:rPr>
                <w:sz w:val="20"/>
                <w:szCs w:val="20"/>
              </w:rPr>
              <w:t>115,5</w:t>
            </w:r>
          </w:p>
        </w:tc>
        <w:tc>
          <w:tcPr>
            <w:tcW w:w="1248" w:type="dxa"/>
          </w:tcPr>
          <w:p w:rsidR="00C827F1" w:rsidRPr="00C827F1" w:rsidRDefault="00C827F1" w:rsidP="00C827F1">
            <w:pPr>
              <w:jc w:val="center"/>
              <w:rPr>
                <w:b/>
                <w:sz w:val="20"/>
                <w:szCs w:val="20"/>
              </w:rPr>
            </w:pPr>
            <w:r w:rsidRPr="00C827F1">
              <w:rPr>
                <w:b/>
                <w:sz w:val="20"/>
                <w:szCs w:val="20"/>
              </w:rPr>
              <w:t>2 255,2</w:t>
            </w:r>
          </w:p>
        </w:tc>
        <w:tc>
          <w:tcPr>
            <w:tcW w:w="1248" w:type="dxa"/>
          </w:tcPr>
          <w:p w:rsidR="00C827F1" w:rsidRPr="00C827F1" w:rsidRDefault="00C827F1" w:rsidP="00C827F1">
            <w:pPr>
              <w:jc w:val="center"/>
              <w:rPr>
                <w:sz w:val="20"/>
                <w:szCs w:val="20"/>
              </w:rPr>
            </w:pPr>
            <w:r w:rsidRPr="00C827F1">
              <w:rPr>
                <w:sz w:val="20"/>
                <w:szCs w:val="20"/>
              </w:rPr>
              <w:t>110,9</w:t>
            </w:r>
          </w:p>
        </w:tc>
        <w:tc>
          <w:tcPr>
            <w:tcW w:w="1248" w:type="dxa"/>
          </w:tcPr>
          <w:p w:rsidR="00C827F1" w:rsidRPr="00C827F1" w:rsidRDefault="00C827F1" w:rsidP="00C827F1">
            <w:pPr>
              <w:jc w:val="center"/>
              <w:rPr>
                <w:sz w:val="20"/>
                <w:szCs w:val="20"/>
              </w:rPr>
            </w:pPr>
            <w:r w:rsidRPr="00C827F1">
              <w:rPr>
                <w:sz w:val="20"/>
                <w:szCs w:val="20"/>
              </w:rPr>
              <w:t>110,4</w:t>
            </w:r>
          </w:p>
        </w:tc>
        <w:tc>
          <w:tcPr>
            <w:tcW w:w="1248" w:type="dxa"/>
          </w:tcPr>
          <w:p w:rsidR="00C827F1" w:rsidRPr="00C827F1" w:rsidRDefault="00C827F1" w:rsidP="00C827F1">
            <w:pPr>
              <w:jc w:val="center"/>
              <w:rPr>
                <w:sz w:val="20"/>
                <w:szCs w:val="20"/>
              </w:rPr>
            </w:pPr>
            <w:r w:rsidRPr="00C827F1">
              <w:rPr>
                <w:sz w:val="20"/>
                <w:szCs w:val="20"/>
              </w:rPr>
              <w:t>110,2</w:t>
            </w:r>
          </w:p>
        </w:tc>
        <w:tc>
          <w:tcPr>
            <w:tcW w:w="2888" w:type="dxa"/>
          </w:tcPr>
          <w:p w:rsidR="00C827F1" w:rsidRPr="002A6B93" w:rsidRDefault="00CB0B67" w:rsidP="00C827F1">
            <w:pPr>
              <w:rPr>
                <w:sz w:val="20"/>
                <w:szCs w:val="20"/>
              </w:rPr>
            </w:pPr>
            <w:r w:rsidRPr="00CB0B67">
              <w:rPr>
                <w:sz w:val="20"/>
                <w:szCs w:val="20"/>
              </w:rPr>
              <w:t>Увеличение площади земельных участков, предоставленных для строительства в 2017 году связано в связи с передачей полномочий с 01.01.2017 с уровня сельских поселений на уровень муниципального района (Федеральный закон от 03.07.2016 № 334-ФЗ и Федеральный закон от 25.10.2001 № 137-ФЗ)</w:t>
            </w:r>
            <w:r>
              <w:rPr>
                <w:sz w:val="20"/>
                <w:szCs w:val="20"/>
              </w:rPr>
              <w:t>.</w:t>
            </w:r>
          </w:p>
        </w:tc>
      </w:tr>
      <w:tr w:rsidR="004B389A" w:rsidRPr="004B389A" w:rsidTr="000E7C9E">
        <w:tc>
          <w:tcPr>
            <w:tcW w:w="568" w:type="dxa"/>
            <w:shd w:val="clear" w:color="auto" w:fill="auto"/>
            <w:noWrap/>
            <w:hideMark/>
          </w:tcPr>
          <w:p w:rsidR="00B80C67" w:rsidRPr="00F86315" w:rsidRDefault="00B80C67" w:rsidP="00B80C67">
            <w:pPr>
              <w:jc w:val="center"/>
              <w:rPr>
                <w:sz w:val="20"/>
                <w:szCs w:val="20"/>
              </w:rPr>
            </w:pPr>
          </w:p>
        </w:tc>
        <w:tc>
          <w:tcPr>
            <w:tcW w:w="2193" w:type="dxa"/>
            <w:shd w:val="clear" w:color="auto" w:fill="auto"/>
            <w:hideMark/>
          </w:tcPr>
          <w:p w:rsidR="00B80C67" w:rsidRPr="00F86315" w:rsidRDefault="00B80C67" w:rsidP="00B80C67">
            <w:pPr>
              <w:rPr>
                <w:sz w:val="20"/>
                <w:szCs w:val="20"/>
              </w:rPr>
            </w:pPr>
            <w:r w:rsidRPr="00F86315">
              <w:rPr>
                <w:sz w:val="20"/>
                <w:szCs w:val="20"/>
              </w:rPr>
              <w:t>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tc>
        <w:tc>
          <w:tcPr>
            <w:tcW w:w="1134" w:type="dxa"/>
            <w:shd w:val="clear" w:color="auto" w:fill="auto"/>
            <w:hideMark/>
          </w:tcPr>
          <w:p w:rsidR="00B80C67" w:rsidRPr="00F86315" w:rsidRDefault="00B80C67" w:rsidP="00B80C67">
            <w:pPr>
              <w:jc w:val="center"/>
              <w:rPr>
                <w:sz w:val="20"/>
                <w:szCs w:val="20"/>
              </w:rPr>
            </w:pPr>
            <w:r w:rsidRPr="00F86315">
              <w:rPr>
                <w:sz w:val="20"/>
                <w:szCs w:val="20"/>
              </w:rPr>
              <w:t>гектаров</w:t>
            </w:r>
          </w:p>
        </w:tc>
        <w:tc>
          <w:tcPr>
            <w:tcW w:w="1248" w:type="dxa"/>
          </w:tcPr>
          <w:p w:rsidR="00B80C67" w:rsidRPr="00C827F1" w:rsidRDefault="00C827F1" w:rsidP="00B80C67">
            <w:pPr>
              <w:jc w:val="center"/>
              <w:rPr>
                <w:sz w:val="20"/>
                <w:szCs w:val="20"/>
              </w:rPr>
            </w:pPr>
            <w:r w:rsidRPr="00C827F1">
              <w:rPr>
                <w:sz w:val="20"/>
                <w:szCs w:val="20"/>
              </w:rPr>
              <w:t>6,8</w:t>
            </w:r>
          </w:p>
        </w:tc>
        <w:tc>
          <w:tcPr>
            <w:tcW w:w="1248" w:type="dxa"/>
            <w:gridSpan w:val="2"/>
          </w:tcPr>
          <w:p w:rsidR="00B80C67" w:rsidRPr="00C827F1" w:rsidRDefault="002B7F05" w:rsidP="00B80C67">
            <w:pPr>
              <w:jc w:val="center"/>
              <w:rPr>
                <w:bCs/>
                <w:sz w:val="20"/>
                <w:szCs w:val="20"/>
              </w:rPr>
            </w:pPr>
            <w:r>
              <w:rPr>
                <w:bCs/>
                <w:sz w:val="20"/>
                <w:szCs w:val="20"/>
              </w:rPr>
              <w:t>0,9</w:t>
            </w:r>
          </w:p>
        </w:tc>
        <w:tc>
          <w:tcPr>
            <w:tcW w:w="1248" w:type="dxa"/>
          </w:tcPr>
          <w:p w:rsidR="00B80C67" w:rsidRPr="00C827F1" w:rsidRDefault="002B7F05" w:rsidP="00B80C67">
            <w:pPr>
              <w:jc w:val="center"/>
              <w:rPr>
                <w:bCs/>
                <w:sz w:val="20"/>
                <w:szCs w:val="20"/>
              </w:rPr>
            </w:pPr>
            <w:r>
              <w:rPr>
                <w:bCs/>
                <w:sz w:val="20"/>
                <w:szCs w:val="20"/>
              </w:rPr>
              <w:t>4,1</w:t>
            </w:r>
          </w:p>
        </w:tc>
        <w:tc>
          <w:tcPr>
            <w:tcW w:w="1248" w:type="dxa"/>
          </w:tcPr>
          <w:p w:rsidR="00B80C67" w:rsidRPr="00C827F1" w:rsidRDefault="002B7F05" w:rsidP="00B80C67">
            <w:pPr>
              <w:jc w:val="center"/>
              <w:rPr>
                <w:b/>
                <w:sz w:val="20"/>
                <w:szCs w:val="20"/>
              </w:rPr>
            </w:pPr>
            <w:r>
              <w:rPr>
                <w:b/>
                <w:sz w:val="20"/>
                <w:szCs w:val="20"/>
              </w:rPr>
              <w:t>2,5</w:t>
            </w:r>
          </w:p>
        </w:tc>
        <w:tc>
          <w:tcPr>
            <w:tcW w:w="1248" w:type="dxa"/>
          </w:tcPr>
          <w:p w:rsidR="00B80C67" w:rsidRPr="00C827F1" w:rsidRDefault="002B7F05" w:rsidP="00B80C67">
            <w:pPr>
              <w:jc w:val="center"/>
              <w:rPr>
                <w:sz w:val="20"/>
                <w:szCs w:val="20"/>
              </w:rPr>
            </w:pPr>
            <w:r>
              <w:rPr>
                <w:sz w:val="20"/>
                <w:szCs w:val="20"/>
              </w:rPr>
              <w:t>2,5</w:t>
            </w:r>
          </w:p>
        </w:tc>
        <w:tc>
          <w:tcPr>
            <w:tcW w:w="1248" w:type="dxa"/>
          </w:tcPr>
          <w:p w:rsidR="00B80C67" w:rsidRPr="00C827F1" w:rsidRDefault="002B7F05" w:rsidP="00B80C67">
            <w:pPr>
              <w:jc w:val="center"/>
              <w:rPr>
                <w:sz w:val="20"/>
                <w:szCs w:val="20"/>
              </w:rPr>
            </w:pPr>
            <w:r>
              <w:rPr>
                <w:sz w:val="20"/>
                <w:szCs w:val="20"/>
              </w:rPr>
              <w:t>2,5</w:t>
            </w:r>
          </w:p>
        </w:tc>
        <w:tc>
          <w:tcPr>
            <w:tcW w:w="1248" w:type="dxa"/>
          </w:tcPr>
          <w:p w:rsidR="00B80C67" w:rsidRPr="00C827F1" w:rsidRDefault="002B7F05" w:rsidP="00B80C67">
            <w:pPr>
              <w:jc w:val="center"/>
              <w:rPr>
                <w:sz w:val="20"/>
                <w:szCs w:val="20"/>
              </w:rPr>
            </w:pPr>
            <w:r>
              <w:rPr>
                <w:sz w:val="20"/>
                <w:szCs w:val="20"/>
              </w:rPr>
              <w:t>2,5</w:t>
            </w:r>
          </w:p>
        </w:tc>
        <w:tc>
          <w:tcPr>
            <w:tcW w:w="2888" w:type="dxa"/>
          </w:tcPr>
          <w:p w:rsidR="00B80C67" w:rsidRPr="004B389A" w:rsidRDefault="00B80C67" w:rsidP="00B80C67">
            <w:pPr>
              <w:rPr>
                <w:color w:val="FF0000"/>
                <w:sz w:val="20"/>
                <w:szCs w:val="20"/>
              </w:rPr>
            </w:pPr>
          </w:p>
        </w:tc>
      </w:tr>
      <w:tr w:rsidR="004B389A" w:rsidRPr="004B389A" w:rsidTr="00C827F1">
        <w:tc>
          <w:tcPr>
            <w:tcW w:w="568" w:type="dxa"/>
            <w:shd w:val="clear" w:color="auto" w:fill="auto"/>
            <w:noWrap/>
            <w:hideMark/>
          </w:tcPr>
          <w:p w:rsidR="00B80C67" w:rsidRPr="00F86315" w:rsidRDefault="00B80C67" w:rsidP="00B80C67">
            <w:pPr>
              <w:jc w:val="center"/>
              <w:rPr>
                <w:sz w:val="20"/>
                <w:szCs w:val="20"/>
              </w:rPr>
            </w:pPr>
            <w:r w:rsidRPr="00F86315">
              <w:rPr>
                <w:sz w:val="20"/>
                <w:szCs w:val="20"/>
              </w:rPr>
              <w:t>26.</w:t>
            </w:r>
          </w:p>
        </w:tc>
        <w:tc>
          <w:tcPr>
            <w:tcW w:w="2193" w:type="dxa"/>
            <w:shd w:val="clear" w:color="auto" w:fill="auto"/>
            <w:hideMark/>
          </w:tcPr>
          <w:p w:rsidR="00B80C67" w:rsidRPr="00F86315" w:rsidRDefault="00B80C67" w:rsidP="00B80C67">
            <w:pPr>
              <w:rPr>
                <w:sz w:val="20"/>
                <w:szCs w:val="20"/>
              </w:rPr>
            </w:pPr>
            <w:r w:rsidRPr="00F86315">
              <w:rPr>
                <w:sz w:val="20"/>
                <w:szCs w:val="20"/>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tc>
        <w:tc>
          <w:tcPr>
            <w:tcW w:w="1134" w:type="dxa"/>
            <w:shd w:val="clear" w:color="auto" w:fill="auto"/>
            <w:hideMark/>
          </w:tcPr>
          <w:p w:rsidR="00B80C67" w:rsidRPr="00F86315" w:rsidRDefault="00B80C67" w:rsidP="00B80C67">
            <w:pPr>
              <w:jc w:val="center"/>
              <w:rPr>
                <w:sz w:val="20"/>
                <w:szCs w:val="20"/>
              </w:rPr>
            </w:pPr>
          </w:p>
        </w:tc>
        <w:tc>
          <w:tcPr>
            <w:tcW w:w="1248" w:type="dxa"/>
          </w:tcPr>
          <w:p w:rsidR="00B80C67" w:rsidRPr="004B389A" w:rsidRDefault="00B80C67" w:rsidP="00B80C67">
            <w:pPr>
              <w:jc w:val="center"/>
              <w:rPr>
                <w:color w:val="FF0000"/>
                <w:sz w:val="20"/>
                <w:szCs w:val="20"/>
              </w:rPr>
            </w:pPr>
          </w:p>
        </w:tc>
        <w:tc>
          <w:tcPr>
            <w:tcW w:w="1248" w:type="dxa"/>
            <w:gridSpan w:val="2"/>
          </w:tcPr>
          <w:p w:rsidR="00B80C67" w:rsidRPr="004B389A" w:rsidRDefault="00B80C67" w:rsidP="00B80C67">
            <w:pPr>
              <w:jc w:val="center"/>
              <w:rPr>
                <w:bCs/>
                <w:color w:val="FF0000"/>
                <w:sz w:val="20"/>
                <w:szCs w:val="20"/>
              </w:rPr>
            </w:pPr>
          </w:p>
        </w:tc>
        <w:tc>
          <w:tcPr>
            <w:tcW w:w="1248" w:type="dxa"/>
          </w:tcPr>
          <w:p w:rsidR="00B80C67" w:rsidRPr="004B389A" w:rsidRDefault="00B80C67" w:rsidP="00B80C67">
            <w:pPr>
              <w:jc w:val="center"/>
              <w:rPr>
                <w:bCs/>
                <w:color w:val="FF0000"/>
                <w:sz w:val="20"/>
                <w:szCs w:val="20"/>
              </w:rPr>
            </w:pPr>
          </w:p>
        </w:tc>
        <w:tc>
          <w:tcPr>
            <w:tcW w:w="1248" w:type="dxa"/>
          </w:tcPr>
          <w:p w:rsidR="00B80C67" w:rsidRPr="00C827F1" w:rsidRDefault="00B20F29" w:rsidP="00B80C67">
            <w:pPr>
              <w:jc w:val="center"/>
              <w:rPr>
                <w:b/>
                <w:sz w:val="20"/>
                <w:szCs w:val="20"/>
              </w:rPr>
            </w:pPr>
            <w:r w:rsidRPr="00C827F1">
              <w:rPr>
                <w:b/>
                <w:sz w:val="20"/>
                <w:szCs w:val="20"/>
              </w:rPr>
              <w:t>0</w:t>
            </w:r>
          </w:p>
        </w:tc>
        <w:tc>
          <w:tcPr>
            <w:tcW w:w="1248" w:type="dxa"/>
          </w:tcPr>
          <w:p w:rsidR="00B80C67" w:rsidRPr="00C827F1" w:rsidRDefault="00B20F29" w:rsidP="00B80C67">
            <w:pPr>
              <w:jc w:val="center"/>
              <w:rPr>
                <w:sz w:val="20"/>
                <w:szCs w:val="20"/>
              </w:rPr>
            </w:pPr>
            <w:r w:rsidRPr="00C827F1">
              <w:rPr>
                <w:sz w:val="20"/>
                <w:szCs w:val="20"/>
              </w:rPr>
              <w:t>0</w:t>
            </w:r>
          </w:p>
        </w:tc>
        <w:tc>
          <w:tcPr>
            <w:tcW w:w="1248" w:type="dxa"/>
          </w:tcPr>
          <w:p w:rsidR="00B80C67" w:rsidRPr="00C827F1" w:rsidRDefault="00B20F29" w:rsidP="00B80C67">
            <w:pPr>
              <w:jc w:val="center"/>
              <w:rPr>
                <w:sz w:val="20"/>
                <w:szCs w:val="20"/>
              </w:rPr>
            </w:pPr>
            <w:r w:rsidRPr="00C827F1">
              <w:rPr>
                <w:sz w:val="20"/>
                <w:szCs w:val="20"/>
              </w:rPr>
              <w:t>0</w:t>
            </w:r>
          </w:p>
        </w:tc>
        <w:tc>
          <w:tcPr>
            <w:tcW w:w="1248" w:type="dxa"/>
          </w:tcPr>
          <w:p w:rsidR="00B80C67" w:rsidRPr="00C827F1" w:rsidRDefault="00B20F29" w:rsidP="00B80C67">
            <w:pPr>
              <w:jc w:val="center"/>
              <w:rPr>
                <w:sz w:val="20"/>
                <w:szCs w:val="20"/>
              </w:rPr>
            </w:pPr>
            <w:r w:rsidRPr="00C827F1">
              <w:rPr>
                <w:sz w:val="20"/>
                <w:szCs w:val="20"/>
              </w:rPr>
              <w:t>0</w:t>
            </w:r>
          </w:p>
        </w:tc>
        <w:tc>
          <w:tcPr>
            <w:tcW w:w="2888" w:type="dxa"/>
          </w:tcPr>
          <w:p w:rsidR="00B80C67" w:rsidRPr="004B389A" w:rsidRDefault="00B80C67" w:rsidP="00B80C67">
            <w:pPr>
              <w:rPr>
                <w:color w:val="FF0000"/>
                <w:sz w:val="20"/>
                <w:szCs w:val="20"/>
              </w:rPr>
            </w:pPr>
            <w:r w:rsidRPr="004B389A">
              <w:rPr>
                <w:color w:val="FF0000"/>
                <w:sz w:val="20"/>
                <w:szCs w:val="20"/>
              </w:rPr>
              <w:t> </w:t>
            </w:r>
          </w:p>
        </w:tc>
      </w:tr>
      <w:tr w:rsidR="004B389A" w:rsidRPr="004B389A" w:rsidTr="000E7C9E">
        <w:tc>
          <w:tcPr>
            <w:tcW w:w="568" w:type="dxa"/>
            <w:shd w:val="clear" w:color="auto" w:fill="auto"/>
            <w:noWrap/>
            <w:hideMark/>
          </w:tcPr>
          <w:p w:rsidR="00B80C67" w:rsidRPr="00304CE3" w:rsidRDefault="00B80C67" w:rsidP="00B80C67">
            <w:pPr>
              <w:jc w:val="center"/>
              <w:rPr>
                <w:sz w:val="20"/>
                <w:szCs w:val="20"/>
              </w:rPr>
            </w:pPr>
          </w:p>
        </w:tc>
        <w:tc>
          <w:tcPr>
            <w:tcW w:w="2193" w:type="dxa"/>
            <w:shd w:val="clear" w:color="auto" w:fill="auto"/>
            <w:hideMark/>
          </w:tcPr>
          <w:p w:rsidR="00B80C67" w:rsidRPr="00304CE3" w:rsidRDefault="00B80C67" w:rsidP="00B80C67">
            <w:pPr>
              <w:rPr>
                <w:sz w:val="20"/>
                <w:szCs w:val="20"/>
              </w:rPr>
            </w:pPr>
            <w:r w:rsidRPr="00304CE3">
              <w:rPr>
                <w:sz w:val="20"/>
                <w:szCs w:val="20"/>
              </w:rPr>
              <w:t>объектов жилищного строительства – в течение 3 лет</w:t>
            </w:r>
          </w:p>
        </w:tc>
        <w:tc>
          <w:tcPr>
            <w:tcW w:w="1134" w:type="dxa"/>
            <w:shd w:val="clear" w:color="auto" w:fill="auto"/>
            <w:hideMark/>
          </w:tcPr>
          <w:p w:rsidR="00B80C67" w:rsidRPr="00304CE3" w:rsidRDefault="00B80C67" w:rsidP="00B80C67">
            <w:pPr>
              <w:jc w:val="center"/>
              <w:rPr>
                <w:sz w:val="20"/>
                <w:szCs w:val="20"/>
              </w:rPr>
            </w:pPr>
            <w:r w:rsidRPr="00304CE3">
              <w:rPr>
                <w:sz w:val="20"/>
                <w:szCs w:val="20"/>
              </w:rPr>
              <w:t>кв. метров</w:t>
            </w:r>
          </w:p>
        </w:tc>
        <w:tc>
          <w:tcPr>
            <w:tcW w:w="1248" w:type="dxa"/>
            <w:hideMark/>
          </w:tcPr>
          <w:p w:rsidR="00B80C67" w:rsidRPr="00C827F1" w:rsidRDefault="00B80C67" w:rsidP="00B80C67">
            <w:pPr>
              <w:jc w:val="center"/>
              <w:rPr>
                <w:sz w:val="20"/>
                <w:szCs w:val="20"/>
              </w:rPr>
            </w:pPr>
            <w:r w:rsidRPr="00C827F1">
              <w:rPr>
                <w:sz w:val="20"/>
                <w:szCs w:val="20"/>
              </w:rPr>
              <w:t>0</w:t>
            </w:r>
          </w:p>
        </w:tc>
        <w:tc>
          <w:tcPr>
            <w:tcW w:w="1248" w:type="dxa"/>
            <w:gridSpan w:val="2"/>
          </w:tcPr>
          <w:p w:rsidR="00B80C67" w:rsidRPr="00C827F1" w:rsidRDefault="00B80C67" w:rsidP="00B80C67">
            <w:pPr>
              <w:jc w:val="center"/>
              <w:rPr>
                <w:bCs/>
                <w:sz w:val="20"/>
                <w:szCs w:val="20"/>
              </w:rPr>
            </w:pPr>
            <w:r w:rsidRPr="00C827F1">
              <w:rPr>
                <w:bCs/>
                <w:sz w:val="20"/>
                <w:szCs w:val="20"/>
              </w:rPr>
              <w:t>0</w:t>
            </w:r>
          </w:p>
        </w:tc>
        <w:tc>
          <w:tcPr>
            <w:tcW w:w="1248" w:type="dxa"/>
          </w:tcPr>
          <w:p w:rsidR="00B80C67" w:rsidRPr="00C827F1" w:rsidRDefault="00B80C67" w:rsidP="00B80C67">
            <w:pPr>
              <w:jc w:val="center"/>
              <w:rPr>
                <w:bCs/>
                <w:sz w:val="20"/>
                <w:szCs w:val="20"/>
              </w:rPr>
            </w:pPr>
            <w:r w:rsidRPr="00C827F1">
              <w:rPr>
                <w:bCs/>
                <w:sz w:val="20"/>
                <w:szCs w:val="20"/>
              </w:rPr>
              <w:t>0</w:t>
            </w:r>
          </w:p>
        </w:tc>
        <w:tc>
          <w:tcPr>
            <w:tcW w:w="1248" w:type="dxa"/>
          </w:tcPr>
          <w:p w:rsidR="00B80C67" w:rsidRPr="00C827F1" w:rsidRDefault="00B20F29" w:rsidP="00B80C67">
            <w:pPr>
              <w:jc w:val="center"/>
              <w:rPr>
                <w:b/>
                <w:sz w:val="20"/>
                <w:szCs w:val="20"/>
              </w:rPr>
            </w:pPr>
            <w:r w:rsidRPr="00C827F1">
              <w:rPr>
                <w:b/>
                <w:sz w:val="20"/>
                <w:szCs w:val="20"/>
              </w:rPr>
              <w:t>0</w:t>
            </w:r>
          </w:p>
        </w:tc>
        <w:tc>
          <w:tcPr>
            <w:tcW w:w="1248" w:type="dxa"/>
          </w:tcPr>
          <w:p w:rsidR="00B80C67" w:rsidRPr="00C827F1" w:rsidRDefault="00B20F29" w:rsidP="00B80C67">
            <w:pPr>
              <w:jc w:val="center"/>
              <w:rPr>
                <w:sz w:val="20"/>
                <w:szCs w:val="20"/>
              </w:rPr>
            </w:pPr>
            <w:r w:rsidRPr="00C827F1">
              <w:rPr>
                <w:sz w:val="20"/>
                <w:szCs w:val="20"/>
              </w:rPr>
              <w:t>0</w:t>
            </w:r>
          </w:p>
        </w:tc>
        <w:tc>
          <w:tcPr>
            <w:tcW w:w="1248" w:type="dxa"/>
          </w:tcPr>
          <w:p w:rsidR="00B80C67" w:rsidRPr="00C827F1" w:rsidRDefault="00B20F29" w:rsidP="00B80C67">
            <w:pPr>
              <w:jc w:val="center"/>
              <w:rPr>
                <w:sz w:val="20"/>
                <w:szCs w:val="20"/>
              </w:rPr>
            </w:pPr>
            <w:r w:rsidRPr="00C827F1">
              <w:rPr>
                <w:sz w:val="20"/>
                <w:szCs w:val="20"/>
              </w:rPr>
              <w:t>0</w:t>
            </w:r>
          </w:p>
        </w:tc>
        <w:tc>
          <w:tcPr>
            <w:tcW w:w="1248" w:type="dxa"/>
          </w:tcPr>
          <w:p w:rsidR="00B80C67" w:rsidRPr="00C827F1" w:rsidRDefault="00B20F29" w:rsidP="00B80C67">
            <w:pPr>
              <w:jc w:val="center"/>
              <w:rPr>
                <w:sz w:val="20"/>
                <w:szCs w:val="20"/>
              </w:rPr>
            </w:pPr>
            <w:r w:rsidRPr="00C827F1">
              <w:rPr>
                <w:sz w:val="20"/>
                <w:szCs w:val="20"/>
              </w:rPr>
              <w:t>0</w:t>
            </w:r>
          </w:p>
        </w:tc>
        <w:tc>
          <w:tcPr>
            <w:tcW w:w="2888" w:type="dxa"/>
          </w:tcPr>
          <w:p w:rsidR="00B80C67" w:rsidRPr="004B389A" w:rsidRDefault="00B80C67" w:rsidP="00B80C67">
            <w:pPr>
              <w:rPr>
                <w:color w:val="FF0000"/>
                <w:sz w:val="20"/>
                <w:szCs w:val="20"/>
              </w:rPr>
            </w:pPr>
            <w:r w:rsidRPr="004B389A">
              <w:rPr>
                <w:color w:val="FF0000"/>
                <w:sz w:val="20"/>
                <w:szCs w:val="20"/>
              </w:rPr>
              <w:t> </w:t>
            </w:r>
          </w:p>
        </w:tc>
      </w:tr>
      <w:tr w:rsidR="004B389A" w:rsidRPr="004B389A" w:rsidTr="000E7C9E">
        <w:tc>
          <w:tcPr>
            <w:tcW w:w="568" w:type="dxa"/>
            <w:shd w:val="clear" w:color="auto" w:fill="auto"/>
            <w:noWrap/>
            <w:hideMark/>
          </w:tcPr>
          <w:p w:rsidR="00B80C67" w:rsidRPr="00304CE3" w:rsidRDefault="00B80C67" w:rsidP="00B80C67">
            <w:pPr>
              <w:jc w:val="center"/>
              <w:rPr>
                <w:sz w:val="20"/>
                <w:szCs w:val="20"/>
              </w:rPr>
            </w:pPr>
          </w:p>
        </w:tc>
        <w:tc>
          <w:tcPr>
            <w:tcW w:w="2193" w:type="dxa"/>
            <w:shd w:val="clear" w:color="auto" w:fill="auto"/>
            <w:hideMark/>
          </w:tcPr>
          <w:p w:rsidR="00B80C67" w:rsidRPr="00304CE3" w:rsidRDefault="00B80C67" w:rsidP="00B80C67">
            <w:pPr>
              <w:rPr>
                <w:sz w:val="20"/>
                <w:szCs w:val="20"/>
              </w:rPr>
            </w:pPr>
            <w:r w:rsidRPr="00304CE3">
              <w:rPr>
                <w:sz w:val="20"/>
                <w:szCs w:val="20"/>
              </w:rPr>
              <w:t>иных объектов капитального строительства – в течение 5 лет</w:t>
            </w:r>
          </w:p>
        </w:tc>
        <w:tc>
          <w:tcPr>
            <w:tcW w:w="1134" w:type="dxa"/>
            <w:shd w:val="clear" w:color="auto" w:fill="auto"/>
            <w:hideMark/>
          </w:tcPr>
          <w:p w:rsidR="00B80C67" w:rsidRPr="00304CE3" w:rsidRDefault="00B80C67" w:rsidP="00B80C67">
            <w:pPr>
              <w:jc w:val="center"/>
              <w:rPr>
                <w:sz w:val="20"/>
                <w:szCs w:val="20"/>
              </w:rPr>
            </w:pPr>
            <w:r w:rsidRPr="00304CE3">
              <w:rPr>
                <w:sz w:val="20"/>
                <w:szCs w:val="20"/>
              </w:rPr>
              <w:t>кв. метров</w:t>
            </w:r>
          </w:p>
        </w:tc>
        <w:tc>
          <w:tcPr>
            <w:tcW w:w="1248" w:type="dxa"/>
            <w:hideMark/>
          </w:tcPr>
          <w:p w:rsidR="00B80C67" w:rsidRPr="00C827F1" w:rsidRDefault="00B80C67" w:rsidP="00B80C67">
            <w:pPr>
              <w:jc w:val="center"/>
              <w:rPr>
                <w:sz w:val="20"/>
                <w:szCs w:val="20"/>
              </w:rPr>
            </w:pPr>
            <w:r w:rsidRPr="00C827F1">
              <w:rPr>
                <w:sz w:val="20"/>
                <w:szCs w:val="20"/>
              </w:rPr>
              <w:t>0</w:t>
            </w:r>
          </w:p>
        </w:tc>
        <w:tc>
          <w:tcPr>
            <w:tcW w:w="1248" w:type="dxa"/>
            <w:gridSpan w:val="2"/>
          </w:tcPr>
          <w:p w:rsidR="00B80C67" w:rsidRPr="00C827F1" w:rsidRDefault="00B80C67" w:rsidP="00B80C67">
            <w:pPr>
              <w:jc w:val="center"/>
              <w:rPr>
                <w:bCs/>
                <w:sz w:val="20"/>
                <w:szCs w:val="20"/>
              </w:rPr>
            </w:pPr>
            <w:r w:rsidRPr="00C827F1">
              <w:rPr>
                <w:bCs/>
                <w:sz w:val="20"/>
                <w:szCs w:val="20"/>
              </w:rPr>
              <w:t>0</w:t>
            </w:r>
          </w:p>
        </w:tc>
        <w:tc>
          <w:tcPr>
            <w:tcW w:w="1248" w:type="dxa"/>
          </w:tcPr>
          <w:p w:rsidR="00B80C67" w:rsidRPr="00C827F1" w:rsidRDefault="00B80C67" w:rsidP="00B80C67">
            <w:pPr>
              <w:jc w:val="center"/>
              <w:rPr>
                <w:bCs/>
                <w:sz w:val="20"/>
                <w:szCs w:val="20"/>
              </w:rPr>
            </w:pPr>
            <w:r w:rsidRPr="00C827F1">
              <w:rPr>
                <w:bCs/>
                <w:sz w:val="20"/>
                <w:szCs w:val="20"/>
              </w:rPr>
              <w:t>0</w:t>
            </w:r>
          </w:p>
        </w:tc>
        <w:tc>
          <w:tcPr>
            <w:tcW w:w="1248" w:type="dxa"/>
          </w:tcPr>
          <w:p w:rsidR="00B80C67" w:rsidRPr="00C827F1" w:rsidRDefault="00B20F29" w:rsidP="00B80C67">
            <w:pPr>
              <w:jc w:val="center"/>
              <w:rPr>
                <w:b/>
                <w:sz w:val="20"/>
                <w:szCs w:val="20"/>
              </w:rPr>
            </w:pPr>
            <w:r w:rsidRPr="00C827F1">
              <w:rPr>
                <w:b/>
                <w:sz w:val="20"/>
                <w:szCs w:val="20"/>
              </w:rPr>
              <w:t>0</w:t>
            </w:r>
          </w:p>
        </w:tc>
        <w:tc>
          <w:tcPr>
            <w:tcW w:w="1248" w:type="dxa"/>
          </w:tcPr>
          <w:p w:rsidR="00B80C67" w:rsidRPr="00C827F1" w:rsidRDefault="00B20F29" w:rsidP="00B80C67">
            <w:pPr>
              <w:jc w:val="center"/>
              <w:rPr>
                <w:sz w:val="20"/>
                <w:szCs w:val="20"/>
              </w:rPr>
            </w:pPr>
            <w:r w:rsidRPr="00C827F1">
              <w:rPr>
                <w:sz w:val="20"/>
                <w:szCs w:val="20"/>
              </w:rPr>
              <w:t>0</w:t>
            </w:r>
          </w:p>
        </w:tc>
        <w:tc>
          <w:tcPr>
            <w:tcW w:w="1248" w:type="dxa"/>
          </w:tcPr>
          <w:p w:rsidR="00B80C67" w:rsidRPr="00C827F1" w:rsidRDefault="00B20F29" w:rsidP="00B80C67">
            <w:pPr>
              <w:jc w:val="center"/>
              <w:rPr>
                <w:sz w:val="20"/>
                <w:szCs w:val="20"/>
              </w:rPr>
            </w:pPr>
            <w:r w:rsidRPr="00C827F1">
              <w:rPr>
                <w:sz w:val="20"/>
                <w:szCs w:val="20"/>
              </w:rPr>
              <w:t>0</w:t>
            </w:r>
          </w:p>
        </w:tc>
        <w:tc>
          <w:tcPr>
            <w:tcW w:w="1248" w:type="dxa"/>
          </w:tcPr>
          <w:p w:rsidR="00B80C67" w:rsidRPr="00C827F1" w:rsidRDefault="00B20F29" w:rsidP="00B80C67">
            <w:pPr>
              <w:jc w:val="center"/>
              <w:rPr>
                <w:sz w:val="20"/>
                <w:szCs w:val="20"/>
              </w:rPr>
            </w:pPr>
            <w:r w:rsidRPr="00C827F1">
              <w:rPr>
                <w:sz w:val="20"/>
                <w:szCs w:val="20"/>
              </w:rPr>
              <w:t>0</w:t>
            </w:r>
          </w:p>
        </w:tc>
        <w:tc>
          <w:tcPr>
            <w:tcW w:w="2888" w:type="dxa"/>
          </w:tcPr>
          <w:p w:rsidR="00B80C67" w:rsidRPr="004B389A" w:rsidRDefault="00B80C67" w:rsidP="00B80C67">
            <w:pPr>
              <w:rPr>
                <w:color w:val="FF0000"/>
                <w:sz w:val="20"/>
                <w:szCs w:val="20"/>
              </w:rPr>
            </w:pPr>
          </w:p>
        </w:tc>
      </w:tr>
      <w:tr w:rsidR="004B389A" w:rsidRPr="004B389A" w:rsidTr="000E7C9E">
        <w:tc>
          <w:tcPr>
            <w:tcW w:w="15519" w:type="dxa"/>
            <w:gridSpan w:val="12"/>
            <w:shd w:val="clear" w:color="auto" w:fill="F2DBDB"/>
            <w:noWrap/>
            <w:hideMark/>
          </w:tcPr>
          <w:p w:rsidR="00FC5A68" w:rsidRPr="00304CE3" w:rsidRDefault="00FC5A68" w:rsidP="00F1140B">
            <w:pPr>
              <w:jc w:val="center"/>
              <w:rPr>
                <w:b/>
                <w:sz w:val="20"/>
                <w:szCs w:val="20"/>
              </w:rPr>
            </w:pPr>
            <w:r w:rsidRPr="00304CE3">
              <w:rPr>
                <w:b/>
                <w:sz w:val="20"/>
                <w:szCs w:val="20"/>
              </w:rPr>
              <w:t>Жилищно-коммунальное хозяйство</w:t>
            </w:r>
          </w:p>
        </w:tc>
      </w:tr>
      <w:tr w:rsidR="004B389A" w:rsidRPr="004B389A" w:rsidTr="001E4401">
        <w:tc>
          <w:tcPr>
            <w:tcW w:w="568" w:type="dxa"/>
            <w:shd w:val="clear" w:color="auto" w:fill="auto"/>
            <w:noWrap/>
            <w:hideMark/>
          </w:tcPr>
          <w:p w:rsidR="00B80C67" w:rsidRPr="00304CE3" w:rsidRDefault="00B80C67" w:rsidP="00B80C67">
            <w:pPr>
              <w:jc w:val="center"/>
              <w:rPr>
                <w:sz w:val="20"/>
                <w:szCs w:val="20"/>
              </w:rPr>
            </w:pPr>
            <w:r w:rsidRPr="00304CE3">
              <w:rPr>
                <w:sz w:val="20"/>
                <w:szCs w:val="20"/>
              </w:rPr>
              <w:t>27.</w:t>
            </w:r>
          </w:p>
        </w:tc>
        <w:tc>
          <w:tcPr>
            <w:tcW w:w="2193" w:type="dxa"/>
            <w:shd w:val="clear" w:color="auto" w:fill="auto"/>
            <w:hideMark/>
          </w:tcPr>
          <w:p w:rsidR="00B80C67" w:rsidRPr="00304CE3" w:rsidRDefault="00B80C67" w:rsidP="00B80C67">
            <w:pPr>
              <w:rPr>
                <w:sz w:val="20"/>
                <w:szCs w:val="20"/>
              </w:rPr>
            </w:pPr>
            <w:r w:rsidRPr="00304CE3">
              <w:rPr>
                <w:sz w:val="20"/>
                <w:szCs w:val="20"/>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134" w:type="dxa"/>
            <w:shd w:val="clear" w:color="auto" w:fill="auto"/>
            <w:hideMark/>
          </w:tcPr>
          <w:p w:rsidR="00B80C67" w:rsidRPr="00304CE3" w:rsidRDefault="00B80C67" w:rsidP="00B80C67">
            <w:pPr>
              <w:jc w:val="center"/>
              <w:rPr>
                <w:sz w:val="20"/>
                <w:szCs w:val="20"/>
              </w:rPr>
            </w:pPr>
            <w:r w:rsidRPr="00304CE3">
              <w:rPr>
                <w:sz w:val="20"/>
                <w:szCs w:val="20"/>
              </w:rPr>
              <w:t>процентов</w:t>
            </w:r>
          </w:p>
        </w:tc>
        <w:tc>
          <w:tcPr>
            <w:tcW w:w="1248" w:type="dxa"/>
            <w:hideMark/>
          </w:tcPr>
          <w:p w:rsidR="00B80C67" w:rsidRPr="00943DAF" w:rsidRDefault="00943DAF" w:rsidP="00B80C67">
            <w:pPr>
              <w:jc w:val="center"/>
              <w:rPr>
                <w:sz w:val="20"/>
                <w:szCs w:val="20"/>
              </w:rPr>
            </w:pPr>
            <w:r w:rsidRPr="00943DAF">
              <w:rPr>
                <w:sz w:val="20"/>
                <w:szCs w:val="20"/>
              </w:rPr>
              <w:t>99,6</w:t>
            </w:r>
          </w:p>
        </w:tc>
        <w:tc>
          <w:tcPr>
            <w:tcW w:w="1248" w:type="dxa"/>
            <w:gridSpan w:val="2"/>
          </w:tcPr>
          <w:p w:rsidR="00B80C67" w:rsidRPr="00943DAF" w:rsidRDefault="00943DAF" w:rsidP="00B80C67">
            <w:pPr>
              <w:jc w:val="center"/>
              <w:rPr>
                <w:sz w:val="20"/>
                <w:szCs w:val="20"/>
              </w:rPr>
            </w:pPr>
            <w:r w:rsidRPr="00943DAF">
              <w:rPr>
                <w:sz w:val="20"/>
                <w:szCs w:val="20"/>
              </w:rPr>
              <w:t>100</w:t>
            </w:r>
          </w:p>
        </w:tc>
        <w:tc>
          <w:tcPr>
            <w:tcW w:w="1248" w:type="dxa"/>
          </w:tcPr>
          <w:p w:rsidR="00B80C67" w:rsidRPr="00943DAF" w:rsidRDefault="00B80C67" w:rsidP="00B80C67">
            <w:pPr>
              <w:jc w:val="center"/>
              <w:rPr>
                <w:bCs/>
                <w:sz w:val="20"/>
                <w:szCs w:val="20"/>
              </w:rPr>
            </w:pPr>
            <w:r w:rsidRPr="00943DAF">
              <w:rPr>
                <w:bCs/>
                <w:sz w:val="20"/>
                <w:szCs w:val="20"/>
              </w:rPr>
              <w:t>100</w:t>
            </w:r>
          </w:p>
        </w:tc>
        <w:tc>
          <w:tcPr>
            <w:tcW w:w="1248" w:type="dxa"/>
          </w:tcPr>
          <w:p w:rsidR="00B80C67" w:rsidRPr="00943DAF" w:rsidRDefault="00B20F29" w:rsidP="00B80C67">
            <w:pPr>
              <w:jc w:val="center"/>
              <w:rPr>
                <w:b/>
                <w:sz w:val="20"/>
                <w:szCs w:val="20"/>
              </w:rPr>
            </w:pPr>
            <w:r w:rsidRPr="00943DAF">
              <w:rPr>
                <w:b/>
                <w:sz w:val="20"/>
                <w:szCs w:val="20"/>
              </w:rPr>
              <w:t>100</w:t>
            </w:r>
          </w:p>
        </w:tc>
        <w:tc>
          <w:tcPr>
            <w:tcW w:w="1248" w:type="dxa"/>
          </w:tcPr>
          <w:p w:rsidR="00B80C67" w:rsidRPr="00943DAF" w:rsidRDefault="00B20F29" w:rsidP="00B80C67">
            <w:pPr>
              <w:jc w:val="center"/>
              <w:rPr>
                <w:sz w:val="20"/>
                <w:szCs w:val="20"/>
              </w:rPr>
            </w:pPr>
            <w:r w:rsidRPr="00943DAF">
              <w:rPr>
                <w:sz w:val="20"/>
                <w:szCs w:val="20"/>
              </w:rPr>
              <w:t>100</w:t>
            </w:r>
          </w:p>
        </w:tc>
        <w:tc>
          <w:tcPr>
            <w:tcW w:w="1248" w:type="dxa"/>
          </w:tcPr>
          <w:p w:rsidR="00B80C67" w:rsidRPr="00943DAF" w:rsidRDefault="00B20F29" w:rsidP="00B80C67">
            <w:pPr>
              <w:jc w:val="center"/>
              <w:rPr>
                <w:sz w:val="20"/>
                <w:szCs w:val="20"/>
              </w:rPr>
            </w:pPr>
            <w:r w:rsidRPr="00943DAF">
              <w:rPr>
                <w:sz w:val="20"/>
                <w:szCs w:val="20"/>
              </w:rPr>
              <w:t>100</w:t>
            </w:r>
          </w:p>
        </w:tc>
        <w:tc>
          <w:tcPr>
            <w:tcW w:w="1248" w:type="dxa"/>
          </w:tcPr>
          <w:p w:rsidR="00B80C67" w:rsidRPr="00943DAF" w:rsidRDefault="00B20F29" w:rsidP="00B80C67">
            <w:pPr>
              <w:jc w:val="center"/>
              <w:rPr>
                <w:sz w:val="20"/>
                <w:szCs w:val="20"/>
              </w:rPr>
            </w:pPr>
            <w:r w:rsidRPr="00943DAF">
              <w:rPr>
                <w:sz w:val="20"/>
                <w:szCs w:val="20"/>
              </w:rPr>
              <w:t>100</w:t>
            </w:r>
          </w:p>
        </w:tc>
        <w:tc>
          <w:tcPr>
            <w:tcW w:w="2888" w:type="dxa"/>
          </w:tcPr>
          <w:p w:rsidR="00B80C67" w:rsidRPr="004B389A" w:rsidRDefault="00B80C67" w:rsidP="00B80C67">
            <w:pPr>
              <w:rPr>
                <w:color w:val="FF0000"/>
                <w:sz w:val="20"/>
                <w:szCs w:val="20"/>
              </w:rPr>
            </w:pPr>
          </w:p>
        </w:tc>
      </w:tr>
      <w:tr w:rsidR="004B389A" w:rsidRPr="004B389A" w:rsidTr="000E7C9E">
        <w:tc>
          <w:tcPr>
            <w:tcW w:w="568" w:type="dxa"/>
            <w:shd w:val="clear" w:color="auto" w:fill="auto"/>
            <w:noWrap/>
            <w:hideMark/>
          </w:tcPr>
          <w:p w:rsidR="00B80C67" w:rsidRPr="00304CE3" w:rsidRDefault="00B80C67" w:rsidP="00B80C67">
            <w:pPr>
              <w:jc w:val="center"/>
              <w:rPr>
                <w:sz w:val="20"/>
                <w:szCs w:val="20"/>
              </w:rPr>
            </w:pPr>
            <w:r w:rsidRPr="00304CE3">
              <w:rPr>
                <w:sz w:val="20"/>
                <w:szCs w:val="20"/>
              </w:rPr>
              <w:t>28.</w:t>
            </w:r>
          </w:p>
        </w:tc>
        <w:tc>
          <w:tcPr>
            <w:tcW w:w="2193" w:type="dxa"/>
            <w:shd w:val="clear" w:color="auto" w:fill="auto"/>
            <w:hideMark/>
          </w:tcPr>
          <w:p w:rsidR="00B80C67" w:rsidRPr="00304CE3" w:rsidRDefault="00B80C67" w:rsidP="00B80C67">
            <w:pPr>
              <w:rPr>
                <w:sz w:val="20"/>
                <w:szCs w:val="20"/>
              </w:rPr>
            </w:pPr>
            <w:r w:rsidRPr="00304CE3">
              <w:rPr>
                <w:sz w:val="20"/>
                <w:szCs w:val="20"/>
              </w:rPr>
              <w:t>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tc>
        <w:tc>
          <w:tcPr>
            <w:tcW w:w="1134" w:type="dxa"/>
            <w:shd w:val="clear" w:color="auto" w:fill="auto"/>
            <w:hideMark/>
          </w:tcPr>
          <w:p w:rsidR="00B80C67" w:rsidRPr="00304CE3" w:rsidRDefault="00B80C67" w:rsidP="00B80C67">
            <w:pPr>
              <w:jc w:val="center"/>
              <w:rPr>
                <w:sz w:val="20"/>
                <w:szCs w:val="20"/>
              </w:rPr>
            </w:pPr>
            <w:r w:rsidRPr="00304CE3">
              <w:rPr>
                <w:sz w:val="20"/>
                <w:szCs w:val="20"/>
              </w:rPr>
              <w:t>процентов</w:t>
            </w:r>
          </w:p>
        </w:tc>
        <w:tc>
          <w:tcPr>
            <w:tcW w:w="1248" w:type="dxa"/>
          </w:tcPr>
          <w:p w:rsidR="00B80C67" w:rsidRPr="006638D3" w:rsidRDefault="006638D3" w:rsidP="00B80C67">
            <w:pPr>
              <w:jc w:val="center"/>
              <w:rPr>
                <w:sz w:val="20"/>
                <w:szCs w:val="20"/>
              </w:rPr>
            </w:pPr>
            <w:r w:rsidRPr="006638D3">
              <w:rPr>
                <w:sz w:val="20"/>
                <w:szCs w:val="20"/>
              </w:rPr>
              <w:t>66,7</w:t>
            </w:r>
          </w:p>
        </w:tc>
        <w:tc>
          <w:tcPr>
            <w:tcW w:w="1248" w:type="dxa"/>
            <w:gridSpan w:val="2"/>
          </w:tcPr>
          <w:p w:rsidR="00B80C67" w:rsidRPr="006638D3" w:rsidRDefault="006638D3" w:rsidP="00B80C67">
            <w:pPr>
              <w:jc w:val="center"/>
              <w:rPr>
                <w:bCs/>
                <w:sz w:val="20"/>
                <w:szCs w:val="20"/>
              </w:rPr>
            </w:pPr>
            <w:r w:rsidRPr="006638D3">
              <w:rPr>
                <w:bCs/>
                <w:sz w:val="20"/>
                <w:szCs w:val="20"/>
              </w:rPr>
              <w:t>66,7</w:t>
            </w:r>
          </w:p>
        </w:tc>
        <w:tc>
          <w:tcPr>
            <w:tcW w:w="1248" w:type="dxa"/>
          </w:tcPr>
          <w:p w:rsidR="00B80C67" w:rsidRPr="006638D3" w:rsidRDefault="006638D3" w:rsidP="00B80C67">
            <w:pPr>
              <w:jc w:val="center"/>
              <w:rPr>
                <w:bCs/>
                <w:sz w:val="20"/>
                <w:szCs w:val="20"/>
              </w:rPr>
            </w:pPr>
            <w:r w:rsidRPr="006638D3">
              <w:rPr>
                <w:bCs/>
                <w:sz w:val="20"/>
                <w:szCs w:val="20"/>
              </w:rPr>
              <w:t>66,7</w:t>
            </w:r>
          </w:p>
        </w:tc>
        <w:tc>
          <w:tcPr>
            <w:tcW w:w="1248" w:type="dxa"/>
          </w:tcPr>
          <w:p w:rsidR="00B80C67" w:rsidRPr="006638D3" w:rsidRDefault="006638D3" w:rsidP="00B80C67">
            <w:pPr>
              <w:jc w:val="center"/>
              <w:rPr>
                <w:b/>
                <w:sz w:val="20"/>
                <w:szCs w:val="20"/>
              </w:rPr>
            </w:pPr>
            <w:r w:rsidRPr="006638D3">
              <w:rPr>
                <w:b/>
                <w:sz w:val="20"/>
                <w:szCs w:val="20"/>
              </w:rPr>
              <w:t>66,7</w:t>
            </w:r>
          </w:p>
        </w:tc>
        <w:tc>
          <w:tcPr>
            <w:tcW w:w="1248" w:type="dxa"/>
          </w:tcPr>
          <w:p w:rsidR="00B80C67" w:rsidRPr="006638D3" w:rsidRDefault="006638D3" w:rsidP="00B80C67">
            <w:pPr>
              <w:jc w:val="center"/>
              <w:rPr>
                <w:sz w:val="20"/>
                <w:szCs w:val="20"/>
              </w:rPr>
            </w:pPr>
            <w:r w:rsidRPr="006638D3">
              <w:rPr>
                <w:sz w:val="20"/>
                <w:szCs w:val="20"/>
              </w:rPr>
              <w:t>71,4</w:t>
            </w:r>
          </w:p>
        </w:tc>
        <w:tc>
          <w:tcPr>
            <w:tcW w:w="1248" w:type="dxa"/>
          </w:tcPr>
          <w:p w:rsidR="00B80C67" w:rsidRPr="006638D3" w:rsidRDefault="006638D3" w:rsidP="00B80C67">
            <w:pPr>
              <w:jc w:val="center"/>
              <w:rPr>
                <w:sz w:val="20"/>
                <w:szCs w:val="20"/>
              </w:rPr>
            </w:pPr>
            <w:r w:rsidRPr="006638D3">
              <w:rPr>
                <w:sz w:val="20"/>
                <w:szCs w:val="20"/>
              </w:rPr>
              <w:t>71,4</w:t>
            </w:r>
          </w:p>
        </w:tc>
        <w:tc>
          <w:tcPr>
            <w:tcW w:w="1248" w:type="dxa"/>
          </w:tcPr>
          <w:p w:rsidR="00B80C67" w:rsidRPr="006638D3" w:rsidRDefault="006638D3" w:rsidP="00B80C67">
            <w:pPr>
              <w:jc w:val="center"/>
              <w:rPr>
                <w:sz w:val="20"/>
                <w:szCs w:val="20"/>
              </w:rPr>
            </w:pPr>
            <w:r w:rsidRPr="006638D3">
              <w:rPr>
                <w:sz w:val="20"/>
                <w:szCs w:val="20"/>
              </w:rPr>
              <w:t>71,4</w:t>
            </w:r>
          </w:p>
        </w:tc>
        <w:tc>
          <w:tcPr>
            <w:tcW w:w="2888" w:type="dxa"/>
          </w:tcPr>
          <w:p w:rsidR="00B80C67" w:rsidRPr="004B389A" w:rsidRDefault="00B80C67" w:rsidP="002A6B93">
            <w:pPr>
              <w:rPr>
                <w:color w:val="FF0000"/>
                <w:sz w:val="20"/>
                <w:szCs w:val="20"/>
              </w:rPr>
            </w:pPr>
          </w:p>
        </w:tc>
      </w:tr>
      <w:tr w:rsidR="004B389A" w:rsidRPr="004B389A" w:rsidTr="000E7C9E">
        <w:tc>
          <w:tcPr>
            <w:tcW w:w="568" w:type="dxa"/>
            <w:shd w:val="clear" w:color="auto" w:fill="auto"/>
            <w:noWrap/>
            <w:hideMark/>
          </w:tcPr>
          <w:p w:rsidR="00B80C67" w:rsidRPr="00304CE3" w:rsidRDefault="00B80C67" w:rsidP="00B80C67">
            <w:pPr>
              <w:jc w:val="center"/>
              <w:rPr>
                <w:sz w:val="20"/>
                <w:szCs w:val="20"/>
              </w:rPr>
            </w:pPr>
            <w:r w:rsidRPr="00304CE3">
              <w:rPr>
                <w:sz w:val="20"/>
                <w:szCs w:val="20"/>
              </w:rPr>
              <w:t>29.</w:t>
            </w:r>
          </w:p>
        </w:tc>
        <w:tc>
          <w:tcPr>
            <w:tcW w:w="2193" w:type="dxa"/>
            <w:shd w:val="clear" w:color="auto" w:fill="auto"/>
            <w:hideMark/>
          </w:tcPr>
          <w:p w:rsidR="00B80C67" w:rsidRPr="00304CE3" w:rsidRDefault="00B80C67" w:rsidP="00B80C67">
            <w:pPr>
              <w:rPr>
                <w:sz w:val="20"/>
                <w:szCs w:val="20"/>
              </w:rPr>
            </w:pPr>
            <w:r w:rsidRPr="00304CE3">
              <w:rPr>
                <w:sz w:val="20"/>
                <w:szCs w:val="20"/>
              </w:rPr>
              <w:t>Доля многоквартирных домов, расположенных на земельных участках, в отношении которых осуществлен государственный кадастровый учет</w:t>
            </w:r>
          </w:p>
        </w:tc>
        <w:tc>
          <w:tcPr>
            <w:tcW w:w="1134" w:type="dxa"/>
            <w:shd w:val="clear" w:color="auto" w:fill="auto"/>
            <w:hideMark/>
          </w:tcPr>
          <w:p w:rsidR="00B80C67" w:rsidRPr="00304CE3" w:rsidRDefault="00B80C67" w:rsidP="00B80C67">
            <w:pPr>
              <w:jc w:val="center"/>
              <w:rPr>
                <w:sz w:val="20"/>
                <w:szCs w:val="20"/>
              </w:rPr>
            </w:pPr>
            <w:r w:rsidRPr="00304CE3">
              <w:rPr>
                <w:sz w:val="20"/>
                <w:szCs w:val="20"/>
              </w:rPr>
              <w:t>процентов</w:t>
            </w:r>
          </w:p>
        </w:tc>
        <w:tc>
          <w:tcPr>
            <w:tcW w:w="1248" w:type="dxa"/>
          </w:tcPr>
          <w:p w:rsidR="00B80C67" w:rsidRPr="006638D3" w:rsidRDefault="006638D3" w:rsidP="00B80C67">
            <w:pPr>
              <w:jc w:val="center"/>
              <w:rPr>
                <w:sz w:val="20"/>
                <w:szCs w:val="20"/>
              </w:rPr>
            </w:pPr>
            <w:r w:rsidRPr="006638D3">
              <w:rPr>
                <w:sz w:val="20"/>
                <w:szCs w:val="20"/>
              </w:rPr>
              <w:t>97,5</w:t>
            </w:r>
          </w:p>
        </w:tc>
        <w:tc>
          <w:tcPr>
            <w:tcW w:w="1248" w:type="dxa"/>
            <w:gridSpan w:val="2"/>
          </w:tcPr>
          <w:p w:rsidR="00B80C67" w:rsidRPr="006638D3" w:rsidRDefault="006638D3" w:rsidP="00B80C67">
            <w:pPr>
              <w:jc w:val="center"/>
              <w:rPr>
                <w:bCs/>
                <w:sz w:val="20"/>
                <w:szCs w:val="20"/>
              </w:rPr>
            </w:pPr>
            <w:r w:rsidRPr="006638D3">
              <w:rPr>
                <w:bCs/>
                <w:sz w:val="20"/>
                <w:szCs w:val="20"/>
              </w:rPr>
              <w:t>100</w:t>
            </w:r>
          </w:p>
        </w:tc>
        <w:tc>
          <w:tcPr>
            <w:tcW w:w="1248" w:type="dxa"/>
          </w:tcPr>
          <w:p w:rsidR="00B80C67" w:rsidRPr="006638D3" w:rsidRDefault="00B80C67" w:rsidP="00B80C67">
            <w:pPr>
              <w:jc w:val="center"/>
              <w:rPr>
                <w:bCs/>
                <w:sz w:val="20"/>
                <w:szCs w:val="20"/>
              </w:rPr>
            </w:pPr>
            <w:r w:rsidRPr="006638D3">
              <w:rPr>
                <w:bCs/>
                <w:sz w:val="20"/>
                <w:szCs w:val="20"/>
              </w:rPr>
              <w:t>100</w:t>
            </w:r>
          </w:p>
        </w:tc>
        <w:tc>
          <w:tcPr>
            <w:tcW w:w="1248" w:type="dxa"/>
          </w:tcPr>
          <w:p w:rsidR="00B80C67" w:rsidRPr="006638D3" w:rsidRDefault="00B20F29" w:rsidP="00B80C67">
            <w:pPr>
              <w:jc w:val="center"/>
              <w:rPr>
                <w:b/>
                <w:sz w:val="20"/>
                <w:szCs w:val="20"/>
              </w:rPr>
            </w:pPr>
            <w:r w:rsidRPr="006638D3">
              <w:rPr>
                <w:b/>
                <w:sz w:val="20"/>
                <w:szCs w:val="20"/>
              </w:rPr>
              <w:t>100</w:t>
            </w:r>
          </w:p>
        </w:tc>
        <w:tc>
          <w:tcPr>
            <w:tcW w:w="1248" w:type="dxa"/>
          </w:tcPr>
          <w:p w:rsidR="00B80C67" w:rsidRPr="006638D3" w:rsidRDefault="00B20F29" w:rsidP="00B80C67">
            <w:pPr>
              <w:jc w:val="center"/>
              <w:rPr>
                <w:sz w:val="20"/>
                <w:szCs w:val="20"/>
              </w:rPr>
            </w:pPr>
            <w:r w:rsidRPr="006638D3">
              <w:rPr>
                <w:sz w:val="20"/>
                <w:szCs w:val="20"/>
              </w:rPr>
              <w:t>100</w:t>
            </w:r>
          </w:p>
        </w:tc>
        <w:tc>
          <w:tcPr>
            <w:tcW w:w="1248" w:type="dxa"/>
          </w:tcPr>
          <w:p w:rsidR="00B80C67" w:rsidRPr="006638D3" w:rsidRDefault="00B20F29" w:rsidP="00B80C67">
            <w:pPr>
              <w:jc w:val="center"/>
              <w:rPr>
                <w:sz w:val="20"/>
                <w:szCs w:val="20"/>
              </w:rPr>
            </w:pPr>
            <w:r w:rsidRPr="006638D3">
              <w:rPr>
                <w:sz w:val="20"/>
                <w:szCs w:val="20"/>
              </w:rPr>
              <w:t>100</w:t>
            </w:r>
          </w:p>
        </w:tc>
        <w:tc>
          <w:tcPr>
            <w:tcW w:w="1248" w:type="dxa"/>
          </w:tcPr>
          <w:p w:rsidR="00B80C67" w:rsidRPr="006638D3" w:rsidRDefault="00B20F29" w:rsidP="00B80C67">
            <w:pPr>
              <w:jc w:val="center"/>
              <w:rPr>
                <w:sz w:val="20"/>
                <w:szCs w:val="20"/>
              </w:rPr>
            </w:pPr>
            <w:r w:rsidRPr="006638D3">
              <w:rPr>
                <w:sz w:val="20"/>
                <w:szCs w:val="20"/>
              </w:rPr>
              <w:t>100</w:t>
            </w:r>
          </w:p>
        </w:tc>
        <w:tc>
          <w:tcPr>
            <w:tcW w:w="2888" w:type="dxa"/>
          </w:tcPr>
          <w:p w:rsidR="00B80C67" w:rsidRPr="004B389A" w:rsidRDefault="00B80C67" w:rsidP="00B80C67">
            <w:pPr>
              <w:rPr>
                <w:color w:val="FF0000"/>
                <w:sz w:val="20"/>
                <w:szCs w:val="20"/>
              </w:rPr>
            </w:pPr>
          </w:p>
        </w:tc>
      </w:tr>
      <w:tr w:rsidR="004B389A" w:rsidRPr="004B389A" w:rsidTr="000E7C9E">
        <w:trPr>
          <w:trHeight w:val="2450"/>
        </w:trPr>
        <w:tc>
          <w:tcPr>
            <w:tcW w:w="568" w:type="dxa"/>
            <w:shd w:val="clear" w:color="auto" w:fill="auto"/>
            <w:noWrap/>
            <w:hideMark/>
          </w:tcPr>
          <w:p w:rsidR="00B80C67" w:rsidRPr="00304CE3" w:rsidRDefault="00B80C67" w:rsidP="00B80C67">
            <w:pPr>
              <w:jc w:val="center"/>
              <w:rPr>
                <w:sz w:val="20"/>
                <w:szCs w:val="20"/>
              </w:rPr>
            </w:pPr>
            <w:r w:rsidRPr="00304CE3">
              <w:rPr>
                <w:sz w:val="20"/>
                <w:szCs w:val="20"/>
              </w:rPr>
              <w:t>30.</w:t>
            </w:r>
          </w:p>
        </w:tc>
        <w:tc>
          <w:tcPr>
            <w:tcW w:w="2193" w:type="dxa"/>
            <w:shd w:val="clear" w:color="auto" w:fill="auto"/>
            <w:hideMark/>
          </w:tcPr>
          <w:p w:rsidR="00B80C67" w:rsidRPr="00304CE3" w:rsidRDefault="00B80C67" w:rsidP="00B80C67">
            <w:pPr>
              <w:rPr>
                <w:sz w:val="20"/>
                <w:szCs w:val="20"/>
              </w:rPr>
            </w:pPr>
            <w:r w:rsidRPr="00304CE3">
              <w:rPr>
                <w:sz w:val="20"/>
                <w:szCs w:val="20"/>
              </w:rPr>
              <w:t>Доля населения, получившего жилые помещения и улучившего жилищные условия в отчетном году, в общей численности населения, состоящего на учете в качестве нуждающегося в жилых помещениях</w:t>
            </w:r>
          </w:p>
        </w:tc>
        <w:tc>
          <w:tcPr>
            <w:tcW w:w="1134" w:type="dxa"/>
            <w:shd w:val="clear" w:color="auto" w:fill="auto"/>
            <w:hideMark/>
          </w:tcPr>
          <w:p w:rsidR="00B80C67" w:rsidRPr="00304CE3" w:rsidRDefault="00B80C67" w:rsidP="00B80C67">
            <w:pPr>
              <w:jc w:val="center"/>
              <w:rPr>
                <w:sz w:val="20"/>
                <w:szCs w:val="20"/>
              </w:rPr>
            </w:pPr>
            <w:r w:rsidRPr="00304CE3">
              <w:rPr>
                <w:sz w:val="20"/>
                <w:szCs w:val="20"/>
              </w:rPr>
              <w:t>процентов</w:t>
            </w:r>
          </w:p>
        </w:tc>
        <w:tc>
          <w:tcPr>
            <w:tcW w:w="1248" w:type="dxa"/>
          </w:tcPr>
          <w:p w:rsidR="00B80C67" w:rsidRPr="006638D3" w:rsidRDefault="006638D3" w:rsidP="00B80C67">
            <w:pPr>
              <w:jc w:val="center"/>
              <w:rPr>
                <w:sz w:val="20"/>
                <w:szCs w:val="20"/>
              </w:rPr>
            </w:pPr>
            <w:r w:rsidRPr="006638D3">
              <w:rPr>
                <w:sz w:val="20"/>
                <w:szCs w:val="20"/>
              </w:rPr>
              <w:t>19</w:t>
            </w:r>
          </w:p>
        </w:tc>
        <w:tc>
          <w:tcPr>
            <w:tcW w:w="1248" w:type="dxa"/>
            <w:gridSpan w:val="2"/>
          </w:tcPr>
          <w:p w:rsidR="00B80C67" w:rsidRPr="006638D3" w:rsidRDefault="006638D3" w:rsidP="00B80C67">
            <w:pPr>
              <w:jc w:val="center"/>
              <w:rPr>
                <w:bCs/>
                <w:sz w:val="20"/>
                <w:szCs w:val="20"/>
              </w:rPr>
            </w:pPr>
            <w:r w:rsidRPr="006638D3">
              <w:rPr>
                <w:bCs/>
                <w:sz w:val="20"/>
                <w:szCs w:val="20"/>
              </w:rPr>
              <w:t>24,1</w:t>
            </w:r>
          </w:p>
        </w:tc>
        <w:tc>
          <w:tcPr>
            <w:tcW w:w="1248" w:type="dxa"/>
          </w:tcPr>
          <w:p w:rsidR="00B80C67" w:rsidRPr="006638D3" w:rsidRDefault="006638D3" w:rsidP="00B80C67">
            <w:pPr>
              <w:jc w:val="center"/>
              <w:rPr>
                <w:bCs/>
                <w:sz w:val="20"/>
                <w:szCs w:val="20"/>
              </w:rPr>
            </w:pPr>
            <w:r w:rsidRPr="006638D3">
              <w:rPr>
                <w:bCs/>
                <w:sz w:val="20"/>
                <w:szCs w:val="20"/>
              </w:rPr>
              <w:t>23,1</w:t>
            </w:r>
          </w:p>
        </w:tc>
        <w:tc>
          <w:tcPr>
            <w:tcW w:w="1248" w:type="dxa"/>
          </w:tcPr>
          <w:p w:rsidR="00B80C67" w:rsidRPr="006638D3" w:rsidRDefault="006638D3" w:rsidP="00B80C67">
            <w:pPr>
              <w:jc w:val="center"/>
              <w:rPr>
                <w:b/>
                <w:sz w:val="20"/>
                <w:szCs w:val="20"/>
              </w:rPr>
            </w:pPr>
            <w:r w:rsidRPr="006638D3">
              <w:rPr>
                <w:b/>
                <w:sz w:val="20"/>
                <w:szCs w:val="20"/>
              </w:rPr>
              <w:t>6,7</w:t>
            </w:r>
          </w:p>
        </w:tc>
        <w:tc>
          <w:tcPr>
            <w:tcW w:w="1248" w:type="dxa"/>
          </w:tcPr>
          <w:p w:rsidR="00B80C67" w:rsidRPr="006638D3" w:rsidRDefault="006638D3" w:rsidP="00B80C67">
            <w:pPr>
              <w:jc w:val="center"/>
              <w:rPr>
                <w:sz w:val="20"/>
                <w:szCs w:val="20"/>
              </w:rPr>
            </w:pPr>
            <w:r w:rsidRPr="006638D3">
              <w:rPr>
                <w:sz w:val="20"/>
                <w:szCs w:val="20"/>
              </w:rPr>
              <w:t>6,7</w:t>
            </w:r>
          </w:p>
        </w:tc>
        <w:tc>
          <w:tcPr>
            <w:tcW w:w="1248" w:type="dxa"/>
          </w:tcPr>
          <w:p w:rsidR="00B80C67" w:rsidRPr="006638D3" w:rsidRDefault="006638D3" w:rsidP="00B80C67">
            <w:pPr>
              <w:jc w:val="center"/>
              <w:rPr>
                <w:sz w:val="20"/>
                <w:szCs w:val="20"/>
              </w:rPr>
            </w:pPr>
            <w:r w:rsidRPr="006638D3">
              <w:rPr>
                <w:sz w:val="20"/>
                <w:szCs w:val="20"/>
              </w:rPr>
              <w:t>6,7</w:t>
            </w:r>
          </w:p>
        </w:tc>
        <w:tc>
          <w:tcPr>
            <w:tcW w:w="1248" w:type="dxa"/>
          </w:tcPr>
          <w:p w:rsidR="00B80C67" w:rsidRPr="006638D3" w:rsidRDefault="006638D3" w:rsidP="00B80C67">
            <w:pPr>
              <w:jc w:val="center"/>
              <w:rPr>
                <w:sz w:val="20"/>
                <w:szCs w:val="20"/>
              </w:rPr>
            </w:pPr>
            <w:r w:rsidRPr="006638D3">
              <w:rPr>
                <w:sz w:val="20"/>
                <w:szCs w:val="20"/>
              </w:rPr>
              <w:t>6,7</w:t>
            </w:r>
          </w:p>
        </w:tc>
        <w:tc>
          <w:tcPr>
            <w:tcW w:w="2888" w:type="dxa"/>
          </w:tcPr>
          <w:p w:rsidR="00F0197C" w:rsidRPr="002A6B93" w:rsidRDefault="002A6B93" w:rsidP="00F0197C">
            <w:pPr>
              <w:rPr>
                <w:sz w:val="20"/>
                <w:szCs w:val="20"/>
              </w:rPr>
            </w:pPr>
            <w:r w:rsidRPr="002A6B93">
              <w:rPr>
                <w:sz w:val="20"/>
                <w:szCs w:val="20"/>
              </w:rPr>
              <w:t>В 2017</w:t>
            </w:r>
            <w:r w:rsidR="00F0197C" w:rsidRPr="002A6B93">
              <w:rPr>
                <w:sz w:val="20"/>
                <w:szCs w:val="20"/>
              </w:rPr>
              <w:t xml:space="preserve"> го</w:t>
            </w:r>
            <w:r w:rsidRPr="002A6B93">
              <w:rPr>
                <w:sz w:val="20"/>
                <w:szCs w:val="20"/>
              </w:rPr>
              <w:t>ду улучшили жилищные условия 74</w:t>
            </w:r>
            <w:r w:rsidR="00F0197C" w:rsidRPr="002A6B93">
              <w:rPr>
                <w:sz w:val="20"/>
                <w:szCs w:val="20"/>
              </w:rPr>
              <w:t xml:space="preserve"> человека из числа состоящих на учете в качестве нуждаю</w:t>
            </w:r>
            <w:r w:rsidRPr="002A6B93">
              <w:rPr>
                <w:sz w:val="20"/>
                <w:szCs w:val="20"/>
              </w:rPr>
              <w:t>щихся в жилых помещениях - 1 102</w:t>
            </w:r>
            <w:r w:rsidR="00F0197C" w:rsidRPr="002A6B93">
              <w:rPr>
                <w:sz w:val="20"/>
                <w:szCs w:val="20"/>
              </w:rPr>
              <w:t xml:space="preserve"> человек. </w:t>
            </w:r>
          </w:p>
          <w:p w:rsidR="00B80C67" w:rsidRPr="004B389A" w:rsidRDefault="00B80C67" w:rsidP="00B80C67">
            <w:pPr>
              <w:rPr>
                <w:color w:val="FF0000"/>
                <w:sz w:val="20"/>
                <w:szCs w:val="20"/>
              </w:rPr>
            </w:pPr>
          </w:p>
        </w:tc>
      </w:tr>
      <w:tr w:rsidR="004B389A" w:rsidRPr="004B389A" w:rsidTr="000E7C9E">
        <w:tc>
          <w:tcPr>
            <w:tcW w:w="15519" w:type="dxa"/>
            <w:gridSpan w:val="12"/>
            <w:shd w:val="clear" w:color="auto" w:fill="F2DBDB"/>
            <w:noWrap/>
            <w:hideMark/>
          </w:tcPr>
          <w:p w:rsidR="00FC5A68" w:rsidRPr="00304CE3" w:rsidRDefault="00FC5A68" w:rsidP="00F1140B">
            <w:pPr>
              <w:jc w:val="center"/>
              <w:rPr>
                <w:b/>
                <w:sz w:val="20"/>
                <w:szCs w:val="20"/>
              </w:rPr>
            </w:pPr>
            <w:r w:rsidRPr="00304CE3">
              <w:rPr>
                <w:b/>
                <w:sz w:val="20"/>
                <w:szCs w:val="20"/>
              </w:rPr>
              <w:t>Организация муниципального управления</w:t>
            </w:r>
          </w:p>
        </w:tc>
      </w:tr>
      <w:tr w:rsidR="006638D3" w:rsidRPr="004B389A" w:rsidTr="000E7C9E">
        <w:tc>
          <w:tcPr>
            <w:tcW w:w="568" w:type="dxa"/>
            <w:shd w:val="clear" w:color="auto" w:fill="auto"/>
            <w:noWrap/>
            <w:hideMark/>
          </w:tcPr>
          <w:p w:rsidR="006638D3" w:rsidRPr="00304CE3" w:rsidRDefault="006638D3" w:rsidP="006638D3">
            <w:pPr>
              <w:jc w:val="center"/>
              <w:rPr>
                <w:sz w:val="20"/>
                <w:szCs w:val="20"/>
              </w:rPr>
            </w:pPr>
            <w:r w:rsidRPr="00304CE3">
              <w:rPr>
                <w:sz w:val="20"/>
                <w:szCs w:val="20"/>
              </w:rPr>
              <w:t>31.</w:t>
            </w:r>
          </w:p>
        </w:tc>
        <w:tc>
          <w:tcPr>
            <w:tcW w:w="2193" w:type="dxa"/>
            <w:shd w:val="clear" w:color="auto" w:fill="auto"/>
            <w:hideMark/>
          </w:tcPr>
          <w:p w:rsidR="006638D3" w:rsidRPr="00304CE3" w:rsidRDefault="006638D3" w:rsidP="006638D3">
            <w:pPr>
              <w:rPr>
                <w:sz w:val="20"/>
                <w:szCs w:val="20"/>
              </w:rPr>
            </w:pPr>
            <w:r w:rsidRPr="00304CE3">
              <w:rPr>
                <w:sz w:val="20"/>
                <w:szCs w:val="20"/>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134" w:type="dxa"/>
            <w:shd w:val="clear" w:color="auto" w:fill="auto"/>
            <w:hideMark/>
          </w:tcPr>
          <w:p w:rsidR="006638D3" w:rsidRPr="00304CE3" w:rsidRDefault="006638D3" w:rsidP="006638D3">
            <w:pPr>
              <w:jc w:val="center"/>
              <w:rPr>
                <w:sz w:val="20"/>
                <w:szCs w:val="20"/>
              </w:rPr>
            </w:pPr>
            <w:r w:rsidRPr="00304CE3">
              <w:rPr>
                <w:sz w:val="20"/>
                <w:szCs w:val="20"/>
              </w:rPr>
              <w:t>процентов</w:t>
            </w:r>
          </w:p>
        </w:tc>
        <w:tc>
          <w:tcPr>
            <w:tcW w:w="1248" w:type="dxa"/>
          </w:tcPr>
          <w:p w:rsidR="006638D3" w:rsidRPr="006638D3" w:rsidRDefault="006638D3" w:rsidP="006638D3">
            <w:pPr>
              <w:jc w:val="center"/>
              <w:rPr>
                <w:bCs/>
                <w:sz w:val="20"/>
                <w:szCs w:val="20"/>
              </w:rPr>
            </w:pPr>
            <w:r w:rsidRPr="006638D3">
              <w:rPr>
                <w:bCs/>
                <w:sz w:val="20"/>
                <w:szCs w:val="20"/>
              </w:rPr>
              <w:t>43,6</w:t>
            </w:r>
          </w:p>
        </w:tc>
        <w:tc>
          <w:tcPr>
            <w:tcW w:w="1248" w:type="dxa"/>
            <w:gridSpan w:val="2"/>
          </w:tcPr>
          <w:p w:rsidR="006638D3" w:rsidRPr="006638D3" w:rsidRDefault="006638D3" w:rsidP="006638D3">
            <w:pPr>
              <w:jc w:val="center"/>
              <w:rPr>
                <w:bCs/>
                <w:sz w:val="20"/>
                <w:szCs w:val="20"/>
              </w:rPr>
            </w:pPr>
            <w:r w:rsidRPr="006638D3">
              <w:rPr>
                <w:bCs/>
                <w:sz w:val="20"/>
                <w:szCs w:val="20"/>
              </w:rPr>
              <w:t>28,8</w:t>
            </w:r>
          </w:p>
        </w:tc>
        <w:tc>
          <w:tcPr>
            <w:tcW w:w="1248" w:type="dxa"/>
          </w:tcPr>
          <w:p w:rsidR="006638D3" w:rsidRPr="006638D3" w:rsidRDefault="006638D3" w:rsidP="006638D3">
            <w:pPr>
              <w:jc w:val="center"/>
              <w:rPr>
                <w:sz w:val="20"/>
                <w:szCs w:val="20"/>
              </w:rPr>
            </w:pPr>
            <w:r w:rsidRPr="006638D3">
              <w:rPr>
                <w:sz w:val="20"/>
                <w:szCs w:val="20"/>
              </w:rPr>
              <w:t>42,5</w:t>
            </w:r>
          </w:p>
        </w:tc>
        <w:tc>
          <w:tcPr>
            <w:tcW w:w="1248" w:type="dxa"/>
          </w:tcPr>
          <w:p w:rsidR="006638D3" w:rsidRPr="006638D3" w:rsidRDefault="006638D3" w:rsidP="006638D3">
            <w:pPr>
              <w:jc w:val="center"/>
              <w:rPr>
                <w:b/>
                <w:sz w:val="20"/>
                <w:szCs w:val="20"/>
              </w:rPr>
            </w:pPr>
            <w:r>
              <w:rPr>
                <w:b/>
                <w:sz w:val="20"/>
                <w:szCs w:val="20"/>
              </w:rPr>
              <w:t>46,9</w:t>
            </w:r>
          </w:p>
        </w:tc>
        <w:tc>
          <w:tcPr>
            <w:tcW w:w="1248" w:type="dxa"/>
          </w:tcPr>
          <w:p w:rsidR="006638D3" w:rsidRPr="006638D3" w:rsidRDefault="006638D3" w:rsidP="006638D3">
            <w:pPr>
              <w:jc w:val="center"/>
              <w:rPr>
                <w:sz w:val="20"/>
                <w:szCs w:val="20"/>
              </w:rPr>
            </w:pPr>
            <w:r>
              <w:rPr>
                <w:sz w:val="20"/>
                <w:szCs w:val="20"/>
              </w:rPr>
              <w:t>57,6</w:t>
            </w:r>
          </w:p>
        </w:tc>
        <w:tc>
          <w:tcPr>
            <w:tcW w:w="1248" w:type="dxa"/>
          </w:tcPr>
          <w:p w:rsidR="006638D3" w:rsidRPr="006638D3" w:rsidRDefault="006638D3" w:rsidP="006638D3">
            <w:pPr>
              <w:jc w:val="center"/>
              <w:rPr>
                <w:sz w:val="20"/>
                <w:szCs w:val="20"/>
              </w:rPr>
            </w:pPr>
            <w:r>
              <w:rPr>
                <w:sz w:val="20"/>
                <w:szCs w:val="20"/>
              </w:rPr>
              <w:t>68,7</w:t>
            </w:r>
          </w:p>
        </w:tc>
        <w:tc>
          <w:tcPr>
            <w:tcW w:w="1248" w:type="dxa"/>
          </w:tcPr>
          <w:p w:rsidR="006638D3" w:rsidRPr="006638D3" w:rsidRDefault="006638D3" w:rsidP="006638D3">
            <w:pPr>
              <w:jc w:val="center"/>
              <w:rPr>
                <w:sz w:val="20"/>
                <w:szCs w:val="20"/>
              </w:rPr>
            </w:pPr>
            <w:r>
              <w:rPr>
                <w:sz w:val="20"/>
                <w:szCs w:val="20"/>
              </w:rPr>
              <w:t>66,3</w:t>
            </w:r>
          </w:p>
        </w:tc>
        <w:tc>
          <w:tcPr>
            <w:tcW w:w="2888" w:type="dxa"/>
          </w:tcPr>
          <w:p w:rsidR="006638D3" w:rsidRPr="002A6B93" w:rsidRDefault="002A6B93" w:rsidP="006638D3">
            <w:pPr>
              <w:rPr>
                <w:sz w:val="20"/>
                <w:szCs w:val="20"/>
              </w:rPr>
            </w:pPr>
            <w:r w:rsidRPr="002A6B93">
              <w:rPr>
                <w:sz w:val="20"/>
                <w:szCs w:val="20"/>
              </w:rPr>
              <w:t>Рост доли налоговых и неналоговых доходов в 2017 году произошел за счет увеличения поступлений по доходам в виде арендной платы и увеличения поступлений НДФЛ по крупным налогоплательщикам.</w:t>
            </w:r>
          </w:p>
        </w:tc>
      </w:tr>
      <w:tr w:rsidR="004B389A" w:rsidRPr="004B389A" w:rsidTr="000E7C9E">
        <w:tc>
          <w:tcPr>
            <w:tcW w:w="568" w:type="dxa"/>
            <w:shd w:val="clear" w:color="auto" w:fill="auto"/>
            <w:noWrap/>
            <w:hideMark/>
          </w:tcPr>
          <w:p w:rsidR="00B80C67" w:rsidRPr="00304CE3" w:rsidRDefault="00B80C67" w:rsidP="00B80C67">
            <w:pPr>
              <w:jc w:val="center"/>
              <w:rPr>
                <w:sz w:val="20"/>
                <w:szCs w:val="20"/>
              </w:rPr>
            </w:pPr>
            <w:r w:rsidRPr="00304CE3">
              <w:rPr>
                <w:sz w:val="20"/>
                <w:szCs w:val="20"/>
              </w:rPr>
              <w:t>32.</w:t>
            </w:r>
          </w:p>
        </w:tc>
        <w:tc>
          <w:tcPr>
            <w:tcW w:w="2193" w:type="dxa"/>
            <w:shd w:val="clear" w:color="auto" w:fill="auto"/>
            <w:hideMark/>
          </w:tcPr>
          <w:p w:rsidR="00B80C67" w:rsidRPr="00304CE3" w:rsidRDefault="00B80C67" w:rsidP="00B80C67">
            <w:pPr>
              <w:rPr>
                <w:sz w:val="20"/>
                <w:szCs w:val="20"/>
              </w:rPr>
            </w:pPr>
            <w:r w:rsidRPr="00304CE3">
              <w:rPr>
                <w:sz w:val="20"/>
                <w:szCs w:val="20"/>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1134" w:type="dxa"/>
            <w:shd w:val="clear" w:color="auto" w:fill="auto"/>
            <w:hideMark/>
          </w:tcPr>
          <w:p w:rsidR="00B80C67" w:rsidRPr="00304CE3" w:rsidRDefault="00B80C67" w:rsidP="00B80C67">
            <w:pPr>
              <w:jc w:val="center"/>
              <w:rPr>
                <w:sz w:val="20"/>
                <w:szCs w:val="20"/>
              </w:rPr>
            </w:pPr>
            <w:r w:rsidRPr="00304CE3">
              <w:rPr>
                <w:sz w:val="20"/>
                <w:szCs w:val="20"/>
              </w:rPr>
              <w:t>процентов</w:t>
            </w:r>
          </w:p>
        </w:tc>
        <w:tc>
          <w:tcPr>
            <w:tcW w:w="1248" w:type="dxa"/>
          </w:tcPr>
          <w:p w:rsidR="00B80C67" w:rsidRPr="006638D3" w:rsidRDefault="00B80C67" w:rsidP="00B80C67">
            <w:pPr>
              <w:jc w:val="center"/>
              <w:rPr>
                <w:sz w:val="20"/>
                <w:szCs w:val="20"/>
              </w:rPr>
            </w:pPr>
            <w:r w:rsidRPr="006638D3">
              <w:rPr>
                <w:sz w:val="20"/>
                <w:szCs w:val="20"/>
              </w:rPr>
              <w:t>0</w:t>
            </w:r>
          </w:p>
        </w:tc>
        <w:tc>
          <w:tcPr>
            <w:tcW w:w="1248" w:type="dxa"/>
            <w:gridSpan w:val="2"/>
          </w:tcPr>
          <w:p w:rsidR="00B80C67" w:rsidRPr="006638D3" w:rsidRDefault="00B80C67" w:rsidP="00B80C67">
            <w:pPr>
              <w:jc w:val="center"/>
              <w:rPr>
                <w:bCs/>
                <w:sz w:val="20"/>
                <w:szCs w:val="20"/>
              </w:rPr>
            </w:pPr>
            <w:r w:rsidRPr="006638D3">
              <w:rPr>
                <w:bCs/>
                <w:sz w:val="20"/>
                <w:szCs w:val="20"/>
              </w:rPr>
              <w:t>0</w:t>
            </w:r>
          </w:p>
        </w:tc>
        <w:tc>
          <w:tcPr>
            <w:tcW w:w="1248" w:type="dxa"/>
          </w:tcPr>
          <w:p w:rsidR="00B80C67" w:rsidRPr="006638D3" w:rsidRDefault="00B80C67" w:rsidP="00B80C67">
            <w:pPr>
              <w:jc w:val="center"/>
              <w:rPr>
                <w:bCs/>
                <w:sz w:val="20"/>
                <w:szCs w:val="20"/>
              </w:rPr>
            </w:pPr>
            <w:r w:rsidRPr="006638D3">
              <w:rPr>
                <w:bCs/>
                <w:sz w:val="20"/>
                <w:szCs w:val="20"/>
              </w:rPr>
              <w:t>0</w:t>
            </w:r>
          </w:p>
        </w:tc>
        <w:tc>
          <w:tcPr>
            <w:tcW w:w="1248" w:type="dxa"/>
          </w:tcPr>
          <w:p w:rsidR="00B80C67" w:rsidRPr="006638D3" w:rsidRDefault="00B20F29" w:rsidP="00B80C67">
            <w:pPr>
              <w:jc w:val="center"/>
              <w:rPr>
                <w:b/>
                <w:sz w:val="20"/>
                <w:szCs w:val="20"/>
              </w:rPr>
            </w:pPr>
            <w:r w:rsidRPr="006638D3">
              <w:rPr>
                <w:b/>
                <w:sz w:val="20"/>
                <w:szCs w:val="20"/>
              </w:rPr>
              <w:t>0</w:t>
            </w:r>
          </w:p>
        </w:tc>
        <w:tc>
          <w:tcPr>
            <w:tcW w:w="1248" w:type="dxa"/>
          </w:tcPr>
          <w:p w:rsidR="00B80C67" w:rsidRPr="006638D3" w:rsidRDefault="00B20F29" w:rsidP="00B80C67">
            <w:pPr>
              <w:jc w:val="center"/>
              <w:rPr>
                <w:sz w:val="20"/>
                <w:szCs w:val="20"/>
              </w:rPr>
            </w:pPr>
            <w:r w:rsidRPr="006638D3">
              <w:rPr>
                <w:sz w:val="20"/>
                <w:szCs w:val="20"/>
              </w:rPr>
              <w:t>0</w:t>
            </w:r>
          </w:p>
        </w:tc>
        <w:tc>
          <w:tcPr>
            <w:tcW w:w="1248" w:type="dxa"/>
          </w:tcPr>
          <w:p w:rsidR="00B80C67" w:rsidRPr="006638D3" w:rsidRDefault="00B20F29" w:rsidP="00B80C67">
            <w:pPr>
              <w:jc w:val="center"/>
              <w:rPr>
                <w:sz w:val="20"/>
                <w:szCs w:val="20"/>
              </w:rPr>
            </w:pPr>
            <w:r w:rsidRPr="006638D3">
              <w:rPr>
                <w:sz w:val="20"/>
                <w:szCs w:val="20"/>
              </w:rPr>
              <w:t>0</w:t>
            </w:r>
          </w:p>
        </w:tc>
        <w:tc>
          <w:tcPr>
            <w:tcW w:w="1248" w:type="dxa"/>
          </w:tcPr>
          <w:p w:rsidR="00B80C67" w:rsidRPr="006638D3" w:rsidRDefault="00B20F29" w:rsidP="00B80C67">
            <w:pPr>
              <w:jc w:val="center"/>
              <w:rPr>
                <w:sz w:val="20"/>
                <w:szCs w:val="20"/>
              </w:rPr>
            </w:pPr>
            <w:r w:rsidRPr="006638D3">
              <w:rPr>
                <w:sz w:val="20"/>
                <w:szCs w:val="20"/>
              </w:rPr>
              <w:t>0</w:t>
            </w:r>
          </w:p>
        </w:tc>
        <w:tc>
          <w:tcPr>
            <w:tcW w:w="2888" w:type="dxa"/>
          </w:tcPr>
          <w:p w:rsidR="00B80C67" w:rsidRPr="004B389A" w:rsidRDefault="00B80C67" w:rsidP="00B80C67">
            <w:pPr>
              <w:rPr>
                <w:color w:val="FF0000"/>
                <w:sz w:val="20"/>
                <w:szCs w:val="20"/>
              </w:rPr>
            </w:pPr>
          </w:p>
        </w:tc>
      </w:tr>
      <w:tr w:rsidR="00466F08" w:rsidRPr="004B389A" w:rsidTr="00466F08">
        <w:tc>
          <w:tcPr>
            <w:tcW w:w="568" w:type="dxa"/>
            <w:shd w:val="clear" w:color="auto" w:fill="auto"/>
            <w:noWrap/>
            <w:hideMark/>
          </w:tcPr>
          <w:p w:rsidR="00466F08" w:rsidRPr="00304CE3" w:rsidRDefault="00466F08" w:rsidP="00466F08">
            <w:pPr>
              <w:jc w:val="center"/>
              <w:rPr>
                <w:sz w:val="20"/>
                <w:szCs w:val="20"/>
              </w:rPr>
            </w:pPr>
            <w:r w:rsidRPr="00304CE3">
              <w:rPr>
                <w:sz w:val="20"/>
                <w:szCs w:val="20"/>
              </w:rPr>
              <w:t>33.</w:t>
            </w:r>
          </w:p>
        </w:tc>
        <w:tc>
          <w:tcPr>
            <w:tcW w:w="2193" w:type="dxa"/>
            <w:shd w:val="clear" w:color="auto" w:fill="auto"/>
            <w:hideMark/>
          </w:tcPr>
          <w:p w:rsidR="00466F08" w:rsidRPr="00304CE3" w:rsidRDefault="00466F08" w:rsidP="00466F08">
            <w:pPr>
              <w:rPr>
                <w:sz w:val="20"/>
                <w:szCs w:val="20"/>
              </w:rPr>
            </w:pPr>
            <w:r w:rsidRPr="00304CE3">
              <w:rPr>
                <w:sz w:val="20"/>
                <w:szCs w:val="20"/>
              </w:rPr>
              <w:t>Объем незавершенного в установленные сроки строительства, осуществляемого за счет средств бюджета городского округа (муниципального района)</w:t>
            </w:r>
          </w:p>
        </w:tc>
        <w:tc>
          <w:tcPr>
            <w:tcW w:w="1134" w:type="dxa"/>
            <w:shd w:val="clear" w:color="auto" w:fill="auto"/>
            <w:hideMark/>
          </w:tcPr>
          <w:p w:rsidR="00466F08" w:rsidRPr="00304CE3" w:rsidRDefault="00466F08" w:rsidP="00466F08">
            <w:pPr>
              <w:jc w:val="center"/>
              <w:rPr>
                <w:sz w:val="20"/>
                <w:szCs w:val="20"/>
              </w:rPr>
            </w:pPr>
            <w:r w:rsidRPr="00304CE3">
              <w:rPr>
                <w:sz w:val="20"/>
                <w:szCs w:val="20"/>
              </w:rPr>
              <w:t>тыс. рублей</w:t>
            </w:r>
          </w:p>
        </w:tc>
        <w:tc>
          <w:tcPr>
            <w:tcW w:w="1248" w:type="dxa"/>
            <w:hideMark/>
          </w:tcPr>
          <w:p w:rsidR="00466F08" w:rsidRPr="006638D3" w:rsidRDefault="00466F08" w:rsidP="00466F08">
            <w:pPr>
              <w:jc w:val="center"/>
              <w:rPr>
                <w:bCs/>
                <w:sz w:val="20"/>
                <w:szCs w:val="20"/>
              </w:rPr>
            </w:pPr>
            <w:r w:rsidRPr="006638D3">
              <w:rPr>
                <w:bCs/>
                <w:sz w:val="20"/>
                <w:szCs w:val="20"/>
              </w:rPr>
              <w:t>474 905,9</w:t>
            </w:r>
          </w:p>
        </w:tc>
        <w:tc>
          <w:tcPr>
            <w:tcW w:w="1248" w:type="dxa"/>
            <w:gridSpan w:val="2"/>
          </w:tcPr>
          <w:p w:rsidR="00466F08" w:rsidRPr="006638D3" w:rsidRDefault="00466F08" w:rsidP="00466F08">
            <w:pPr>
              <w:jc w:val="center"/>
              <w:rPr>
                <w:bCs/>
                <w:sz w:val="20"/>
                <w:szCs w:val="20"/>
              </w:rPr>
            </w:pPr>
            <w:r w:rsidRPr="006638D3">
              <w:rPr>
                <w:bCs/>
                <w:sz w:val="20"/>
                <w:szCs w:val="20"/>
              </w:rPr>
              <w:t>389 941,9</w:t>
            </w:r>
          </w:p>
        </w:tc>
        <w:tc>
          <w:tcPr>
            <w:tcW w:w="1248" w:type="dxa"/>
          </w:tcPr>
          <w:p w:rsidR="00466F08" w:rsidRPr="006638D3" w:rsidRDefault="00466F08" w:rsidP="00466F08">
            <w:pPr>
              <w:jc w:val="center"/>
              <w:rPr>
                <w:sz w:val="20"/>
                <w:szCs w:val="20"/>
              </w:rPr>
            </w:pPr>
            <w:r w:rsidRPr="006638D3">
              <w:rPr>
                <w:sz w:val="20"/>
                <w:szCs w:val="20"/>
              </w:rPr>
              <w:t>316 365,8</w:t>
            </w: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rsidR="00466F08" w:rsidRDefault="00466F08" w:rsidP="00466F08">
            <w:pPr>
              <w:jc w:val="right"/>
              <w:rPr>
                <w:b/>
                <w:bCs/>
                <w:sz w:val="20"/>
                <w:szCs w:val="20"/>
              </w:rPr>
            </w:pPr>
            <w:r>
              <w:rPr>
                <w:b/>
                <w:bCs/>
                <w:sz w:val="20"/>
                <w:szCs w:val="20"/>
              </w:rPr>
              <w:t>73 456,1</w:t>
            </w:r>
          </w:p>
        </w:tc>
        <w:tc>
          <w:tcPr>
            <w:tcW w:w="1248" w:type="dxa"/>
            <w:tcBorders>
              <w:top w:val="single" w:sz="4" w:space="0" w:color="000000"/>
              <w:left w:val="nil"/>
              <w:bottom w:val="single" w:sz="4" w:space="0" w:color="000000"/>
              <w:right w:val="single" w:sz="4" w:space="0" w:color="000000"/>
            </w:tcBorders>
            <w:shd w:val="clear" w:color="auto" w:fill="auto"/>
          </w:tcPr>
          <w:p w:rsidR="00466F08" w:rsidRDefault="00466F08" w:rsidP="00466F08">
            <w:pPr>
              <w:jc w:val="right"/>
              <w:rPr>
                <w:sz w:val="20"/>
                <w:szCs w:val="20"/>
              </w:rPr>
            </w:pPr>
            <w:r>
              <w:rPr>
                <w:sz w:val="20"/>
                <w:szCs w:val="20"/>
              </w:rPr>
              <w:t>62 172,5</w:t>
            </w:r>
          </w:p>
        </w:tc>
        <w:tc>
          <w:tcPr>
            <w:tcW w:w="1248" w:type="dxa"/>
            <w:tcBorders>
              <w:top w:val="single" w:sz="4" w:space="0" w:color="000000"/>
              <w:left w:val="nil"/>
              <w:bottom w:val="single" w:sz="4" w:space="0" w:color="000000"/>
              <w:right w:val="single" w:sz="4" w:space="0" w:color="000000"/>
            </w:tcBorders>
            <w:shd w:val="clear" w:color="auto" w:fill="auto"/>
          </w:tcPr>
          <w:p w:rsidR="00466F08" w:rsidRDefault="00466F08" w:rsidP="00466F08">
            <w:pPr>
              <w:jc w:val="right"/>
              <w:rPr>
                <w:sz w:val="20"/>
                <w:szCs w:val="20"/>
              </w:rPr>
            </w:pPr>
            <w:r>
              <w:rPr>
                <w:sz w:val="20"/>
                <w:szCs w:val="20"/>
              </w:rPr>
              <w:t>38 487,2</w:t>
            </w:r>
          </w:p>
        </w:tc>
        <w:tc>
          <w:tcPr>
            <w:tcW w:w="1248" w:type="dxa"/>
            <w:tcBorders>
              <w:top w:val="single" w:sz="4" w:space="0" w:color="000000"/>
              <w:left w:val="nil"/>
              <w:bottom w:val="single" w:sz="4" w:space="0" w:color="000000"/>
              <w:right w:val="single" w:sz="4" w:space="0" w:color="000000"/>
            </w:tcBorders>
            <w:shd w:val="clear" w:color="auto" w:fill="auto"/>
          </w:tcPr>
          <w:p w:rsidR="00466F08" w:rsidRDefault="00466F08" w:rsidP="00466F08">
            <w:pPr>
              <w:jc w:val="right"/>
              <w:rPr>
                <w:sz w:val="20"/>
                <w:szCs w:val="20"/>
              </w:rPr>
            </w:pPr>
            <w:r>
              <w:rPr>
                <w:sz w:val="20"/>
                <w:szCs w:val="20"/>
              </w:rPr>
              <w:t>24 754,8</w:t>
            </w:r>
          </w:p>
        </w:tc>
        <w:tc>
          <w:tcPr>
            <w:tcW w:w="2888" w:type="dxa"/>
          </w:tcPr>
          <w:p w:rsidR="00466F08" w:rsidRPr="004B389A" w:rsidRDefault="00466F08" w:rsidP="00466F08">
            <w:pPr>
              <w:rPr>
                <w:color w:val="FF0000"/>
                <w:sz w:val="20"/>
                <w:szCs w:val="20"/>
              </w:rPr>
            </w:pPr>
          </w:p>
        </w:tc>
      </w:tr>
      <w:tr w:rsidR="004B389A" w:rsidRPr="004B389A" w:rsidTr="000E7C9E">
        <w:tc>
          <w:tcPr>
            <w:tcW w:w="568" w:type="dxa"/>
            <w:shd w:val="clear" w:color="auto" w:fill="auto"/>
            <w:noWrap/>
            <w:hideMark/>
          </w:tcPr>
          <w:p w:rsidR="00B80C67" w:rsidRPr="00304CE3" w:rsidRDefault="00B80C67" w:rsidP="00B80C67">
            <w:pPr>
              <w:jc w:val="center"/>
              <w:rPr>
                <w:sz w:val="20"/>
                <w:szCs w:val="20"/>
              </w:rPr>
            </w:pPr>
            <w:r w:rsidRPr="00304CE3">
              <w:rPr>
                <w:sz w:val="20"/>
                <w:szCs w:val="20"/>
              </w:rPr>
              <w:t>34.</w:t>
            </w:r>
          </w:p>
        </w:tc>
        <w:tc>
          <w:tcPr>
            <w:tcW w:w="2193" w:type="dxa"/>
            <w:shd w:val="clear" w:color="auto" w:fill="auto"/>
            <w:hideMark/>
          </w:tcPr>
          <w:p w:rsidR="00B80C67" w:rsidRPr="00304CE3" w:rsidRDefault="00B80C67" w:rsidP="00B80C67">
            <w:pPr>
              <w:rPr>
                <w:sz w:val="20"/>
                <w:szCs w:val="20"/>
              </w:rPr>
            </w:pPr>
            <w:r w:rsidRPr="00304CE3">
              <w:rPr>
                <w:sz w:val="20"/>
                <w:szCs w:val="20"/>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134" w:type="dxa"/>
            <w:shd w:val="clear" w:color="auto" w:fill="auto"/>
            <w:hideMark/>
          </w:tcPr>
          <w:p w:rsidR="00B80C67" w:rsidRPr="00304CE3" w:rsidRDefault="00B80C67" w:rsidP="00B80C67">
            <w:pPr>
              <w:jc w:val="center"/>
              <w:rPr>
                <w:sz w:val="20"/>
                <w:szCs w:val="20"/>
              </w:rPr>
            </w:pPr>
            <w:r w:rsidRPr="00304CE3">
              <w:rPr>
                <w:sz w:val="20"/>
                <w:szCs w:val="20"/>
              </w:rPr>
              <w:t>процентов</w:t>
            </w:r>
          </w:p>
        </w:tc>
        <w:tc>
          <w:tcPr>
            <w:tcW w:w="1248" w:type="dxa"/>
            <w:hideMark/>
          </w:tcPr>
          <w:p w:rsidR="00B80C67" w:rsidRPr="006638D3" w:rsidRDefault="00B80C67" w:rsidP="00B80C67">
            <w:pPr>
              <w:jc w:val="center"/>
              <w:rPr>
                <w:sz w:val="20"/>
                <w:szCs w:val="20"/>
              </w:rPr>
            </w:pPr>
            <w:r w:rsidRPr="006638D3">
              <w:rPr>
                <w:sz w:val="20"/>
                <w:szCs w:val="20"/>
              </w:rPr>
              <w:t>0</w:t>
            </w:r>
          </w:p>
        </w:tc>
        <w:tc>
          <w:tcPr>
            <w:tcW w:w="1248" w:type="dxa"/>
            <w:gridSpan w:val="2"/>
          </w:tcPr>
          <w:p w:rsidR="00B80C67" w:rsidRPr="006638D3" w:rsidRDefault="00B80C67" w:rsidP="00B80C67">
            <w:pPr>
              <w:jc w:val="center"/>
              <w:rPr>
                <w:bCs/>
                <w:sz w:val="20"/>
                <w:szCs w:val="20"/>
              </w:rPr>
            </w:pPr>
            <w:r w:rsidRPr="006638D3">
              <w:rPr>
                <w:bCs/>
                <w:sz w:val="20"/>
                <w:szCs w:val="20"/>
              </w:rPr>
              <w:t>0</w:t>
            </w:r>
          </w:p>
        </w:tc>
        <w:tc>
          <w:tcPr>
            <w:tcW w:w="1248" w:type="dxa"/>
          </w:tcPr>
          <w:p w:rsidR="00B80C67" w:rsidRPr="006638D3" w:rsidRDefault="00B80C67" w:rsidP="00B80C67">
            <w:pPr>
              <w:jc w:val="center"/>
              <w:rPr>
                <w:bCs/>
                <w:sz w:val="20"/>
                <w:szCs w:val="20"/>
              </w:rPr>
            </w:pPr>
            <w:r w:rsidRPr="006638D3">
              <w:rPr>
                <w:bCs/>
                <w:sz w:val="20"/>
                <w:szCs w:val="20"/>
              </w:rPr>
              <w:t>0</w:t>
            </w:r>
          </w:p>
        </w:tc>
        <w:tc>
          <w:tcPr>
            <w:tcW w:w="1248" w:type="dxa"/>
          </w:tcPr>
          <w:p w:rsidR="00B80C67" w:rsidRPr="006638D3" w:rsidRDefault="00B20F29" w:rsidP="00B80C67">
            <w:pPr>
              <w:jc w:val="center"/>
              <w:rPr>
                <w:b/>
                <w:sz w:val="20"/>
                <w:szCs w:val="20"/>
              </w:rPr>
            </w:pPr>
            <w:r w:rsidRPr="006638D3">
              <w:rPr>
                <w:b/>
                <w:sz w:val="20"/>
                <w:szCs w:val="20"/>
              </w:rPr>
              <w:t>0</w:t>
            </w:r>
          </w:p>
        </w:tc>
        <w:tc>
          <w:tcPr>
            <w:tcW w:w="1248" w:type="dxa"/>
          </w:tcPr>
          <w:p w:rsidR="00B80C67" w:rsidRPr="006638D3" w:rsidRDefault="00B20F29" w:rsidP="00B80C67">
            <w:pPr>
              <w:jc w:val="center"/>
              <w:rPr>
                <w:sz w:val="20"/>
                <w:szCs w:val="20"/>
              </w:rPr>
            </w:pPr>
            <w:r w:rsidRPr="006638D3">
              <w:rPr>
                <w:sz w:val="20"/>
                <w:szCs w:val="20"/>
              </w:rPr>
              <w:t>0</w:t>
            </w:r>
          </w:p>
        </w:tc>
        <w:tc>
          <w:tcPr>
            <w:tcW w:w="1248" w:type="dxa"/>
          </w:tcPr>
          <w:p w:rsidR="00B80C67" w:rsidRPr="006638D3" w:rsidRDefault="00B20F29" w:rsidP="00B80C67">
            <w:pPr>
              <w:jc w:val="center"/>
              <w:rPr>
                <w:sz w:val="20"/>
                <w:szCs w:val="20"/>
              </w:rPr>
            </w:pPr>
            <w:r w:rsidRPr="006638D3">
              <w:rPr>
                <w:sz w:val="20"/>
                <w:szCs w:val="20"/>
              </w:rPr>
              <w:t>0</w:t>
            </w:r>
          </w:p>
        </w:tc>
        <w:tc>
          <w:tcPr>
            <w:tcW w:w="1248" w:type="dxa"/>
          </w:tcPr>
          <w:p w:rsidR="00B80C67" w:rsidRPr="006638D3" w:rsidRDefault="00B20F29" w:rsidP="00B80C67">
            <w:pPr>
              <w:jc w:val="center"/>
              <w:rPr>
                <w:sz w:val="20"/>
                <w:szCs w:val="20"/>
              </w:rPr>
            </w:pPr>
            <w:r w:rsidRPr="006638D3">
              <w:rPr>
                <w:sz w:val="20"/>
                <w:szCs w:val="20"/>
              </w:rPr>
              <w:t>0</w:t>
            </w:r>
          </w:p>
        </w:tc>
        <w:tc>
          <w:tcPr>
            <w:tcW w:w="2888" w:type="dxa"/>
          </w:tcPr>
          <w:p w:rsidR="00B80C67" w:rsidRPr="004B389A" w:rsidRDefault="00B80C67" w:rsidP="00B80C67">
            <w:pPr>
              <w:rPr>
                <w:color w:val="FF0000"/>
                <w:sz w:val="20"/>
                <w:szCs w:val="20"/>
              </w:rPr>
            </w:pPr>
          </w:p>
        </w:tc>
      </w:tr>
      <w:tr w:rsidR="004B389A" w:rsidRPr="004B389A" w:rsidTr="006638D3">
        <w:tc>
          <w:tcPr>
            <w:tcW w:w="568" w:type="dxa"/>
            <w:shd w:val="clear" w:color="auto" w:fill="auto"/>
            <w:noWrap/>
            <w:hideMark/>
          </w:tcPr>
          <w:p w:rsidR="00B80C67" w:rsidRPr="00304CE3" w:rsidRDefault="00B80C67" w:rsidP="00B80C67">
            <w:pPr>
              <w:jc w:val="center"/>
              <w:rPr>
                <w:sz w:val="20"/>
                <w:szCs w:val="20"/>
              </w:rPr>
            </w:pPr>
            <w:r w:rsidRPr="00304CE3">
              <w:rPr>
                <w:sz w:val="20"/>
                <w:szCs w:val="20"/>
              </w:rPr>
              <w:t>35.</w:t>
            </w:r>
          </w:p>
        </w:tc>
        <w:tc>
          <w:tcPr>
            <w:tcW w:w="2193" w:type="dxa"/>
            <w:shd w:val="clear" w:color="auto" w:fill="auto"/>
            <w:hideMark/>
          </w:tcPr>
          <w:p w:rsidR="00B80C67" w:rsidRPr="00304CE3" w:rsidRDefault="00B80C67" w:rsidP="00B80C67">
            <w:pPr>
              <w:rPr>
                <w:sz w:val="20"/>
                <w:szCs w:val="20"/>
              </w:rPr>
            </w:pPr>
            <w:r w:rsidRPr="00304CE3">
              <w:rPr>
                <w:sz w:val="20"/>
                <w:szCs w:val="20"/>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134" w:type="dxa"/>
            <w:shd w:val="clear" w:color="auto" w:fill="auto"/>
            <w:hideMark/>
          </w:tcPr>
          <w:p w:rsidR="00B80C67" w:rsidRPr="00304CE3" w:rsidRDefault="00B80C67" w:rsidP="00B80C67">
            <w:pPr>
              <w:jc w:val="center"/>
              <w:rPr>
                <w:sz w:val="20"/>
                <w:szCs w:val="20"/>
              </w:rPr>
            </w:pPr>
            <w:r w:rsidRPr="00304CE3">
              <w:rPr>
                <w:sz w:val="20"/>
                <w:szCs w:val="20"/>
              </w:rPr>
              <w:t>рублей</w:t>
            </w:r>
          </w:p>
        </w:tc>
        <w:tc>
          <w:tcPr>
            <w:tcW w:w="1248" w:type="dxa"/>
          </w:tcPr>
          <w:p w:rsidR="00B80C67" w:rsidRPr="004B389A" w:rsidRDefault="00B80C67" w:rsidP="00B80C67">
            <w:pPr>
              <w:jc w:val="center"/>
              <w:rPr>
                <w:color w:val="FF0000"/>
                <w:sz w:val="20"/>
                <w:szCs w:val="20"/>
              </w:rPr>
            </w:pPr>
          </w:p>
        </w:tc>
        <w:tc>
          <w:tcPr>
            <w:tcW w:w="1248" w:type="dxa"/>
            <w:gridSpan w:val="2"/>
          </w:tcPr>
          <w:p w:rsidR="00B80C67" w:rsidRPr="006638D3" w:rsidRDefault="006638D3" w:rsidP="00B80C67">
            <w:pPr>
              <w:jc w:val="center"/>
              <w:rPr>
                <w:bCs/>
                <w:sz w:val="20"/>
                <w:szCs w:val="20"/>
              </w:rPr>
            </w:pPr>
            <w:r w:rsidRPr="006638D3">
              <w:rPr>
                <w:bCs/>
                <w:sz w:val="20"/>
                <w:szCs w:val="20"/>
              </w:rPr>
              <w:t>9 626</w:t>
            </w:r>
          </w:p>
        </w:tc>
        <w:tc>
          <w:tcPr>
            <w:tcW w:w="1248" w:type="dxa"/>
          </w:tcPr>
          <w:p w:rsidR="00B80C67" w:rsidRPr="006638D3" w:rsidRDefault="006638D3" w:rsidP="00B80C67">
            <w:pPr>
              <w:jc w:val="center"/>
              <w:rPr>
                <w:bCs/>
                <w:sz w:val="20"/>
                <w:szCs w:val="20"/>
              </w:rPr>
            </w:pPr>
            <w:r w:rsidRPr="006638D3">
              <w:rPr>
                <w:bCs/>
                <w:sz w:val="20"/>
                <w:szCs w:val="20"/>
              </w:rPr>
              <w:t>9 696</w:t>
            </w:r>
          </w:p>
        </w:tc>
        <w:tc>
          <w:tcPr>
            <w:tcW w:w="1248" w:type="dxa"/>
          </w:tcPr>
          <w:p w:rsidR="00B80C67" w:rsidRPr="006638D3" w:rsidRDefault="006638D3" w:rsidP="00B80C67">
            <w:pPr>
              <w:jc w:val="center"/>
              <w:rPr>
                <w:b/>
                <w:sz w:val="20"/>
                <w:szCs w:val="20"/>
              </w:rPr>
            </w:pPr>
            <w:r w:rsidRPr="006638D3">
              <w:rPr>
                <w:b/>
                <w:sz w:val="20"/>
                <w:szCs w:val="20"/>
              </w:rPr>
              <w:t>8 825,2</w:t>
            </w:r>
          </w:p>
        </w:tc>
        <w:tc>
          <w:tcPr>
            <w:tcW w:w="1248" w:type="dxa"/>
          </w:tcPr>
          <w:p w:rsidR="00B80C67" w:rsidRPr="006638D3" w:rsidRDefault="006638D3" w:rsidP="00B80C67">
            <w:pPr>
              <w:jc w:val="center"/>
              <w:rPr>
                <w:sz w:val="20"/>
                <w:szCs w:val="20"/>
              </w:rPr>
            </w:pPr>
            <w:r w:rsidRPr="006638D3">
              <w:rPr>
                <w:sz w:val="20"/>
                <w:szCs w:val="20"/>
              </w:rPr>
              <w:t>8 746,5</w:t>
            </w:r>
          </w:p>
        </w:tc>
        <w:tc>
          <w:tcPr>
            <w:tcW w:w="1248" w:type="dxa"/>
          </w:tcPr>
          <w:p w:rsidR="00B80C67" w:rsidRPr="006638D3" w:rsidRDefault="006638D3" w:rsidP="00B80C67">
            <w:pPr>
              <w:jc w:val="center"/>
              <w:rPr>
                <w:sz w:val="20"/>
                <w:szCs w:val="20"/>
              </w:rPr>
            </w:pPr>
            <w:r w:rsidRPr="006638D3">
              <w:rPr>
                <w:sz w:val="20"/>
                <w:szCs w:val="20"/>
              </w:rPr>
              <w:t>8 707,1</w:t>
            </w:r>
          </w:p>
        </w:tc>
        <w:tc>
          <w:tcPr>
            <w:tcW w:w="1248" w:type="dxa"/>
          </w:tcPr>
          <w:p w:rsidR="00B80C67" w:rsidRPr="006638D3" w:rsidRDefault="006638D3" w:rsidP="00B80C67">
            <w:pPr>
              <w:jc w:val="center"/>
              <w:rPr>
                <w:sz w:val="20"/>
                <w:szCs w:val="20"/>
              </w:rPr>
            </w:pPr>
            <w:r w:rsidRPr="006638D3">
              <w:rPr>
                <w:sz w:val="20"/>
                <w:szCs w:val="20"/>
              </w:rPr>
              <w:t>8 685,4</w:t>
            </w:r>
          </w:p>
        </w:tc>
        <w:tc>
          <w:tcPr>
            <w:tcW w:w="2888" w:type="dxa"/>
          </w:tcPr>
          <w:p w:rsidR="00B80C67" w:rsidRPr="006638D3" w:rsidRDefault="00B80C67" w:rsidP="00B80C67">
            <w:pPr>
              <w:rPr>
                <w:sz w:val="20"/>
                <w:szCs w:val="20"/>
              </w:rPr>
            </w:pPr>
            <w:r w:rsidRPr="006638D3">
              <w:rPr>
                <w:sz w:val="20"/>
                <w:szCs w:val="20"/>
              </w:rPr>
              <w:t> </w:t>
            </w:r>
          </w:p>
        </w:tc>
      </w:tr>
      <w:tr w:rsidR="004B389A" w:rsidRPr="004B389A" w:rsidTr="000E7C9E">
        <w:tc>
          <w:tcPr>
            <w:tcW w:w="568" w:type="dxa"/>
            <w:shd w:val="clear" w:color="auto" w:fill="auto"/>
            <w:noWrap/>
            <w:hideMark/>
          </w:tcPr>
          <w:p w:rsidR="00B80C67" w:rsidRPr="00304CE3" w:rsidRDefault="00B80C67" w:rsidP="00B80C67">
            <w:pPr>
              <w:jc w:val="center"/>
              <w:rPr>
                <w:sz w:val="20"/>
                <w:szCs w:val="20"/>
              </w:rPr>
            </w:pPr>
            <w:r w:rsidRPr="00304CE3">
              <w:rPr>
                <w:sz w:val="20"/>
                <w:szCs w:val="20"/>
              </w:rPr>
              <w:t>36.</w:t>
            </w:r>
          </w:p>
        </w:tc>
        <w:tc>
          <w:tcPr>
            <w:tcW w:w="2193" w:type="dxa"/>
            <w:shd w:val="clear" w:color="auto" w:fill="auto"/>
            <w:hideMark/>
          </w:tcPr>
          <w:p w:rsidR="00B80C67" w:rsidRPr="00304CE3" w:rsidRDefault="00B80C67" w:rsidP="00B80C67">
            <w:pPr>
              <w:rPr>
                <w:sz w:val="20"/>
                <w:szCs w:val="20"/>
              </w:rPr>
            </w:pPr>
            <w:r w:rsidRPr="00304CE3">
              <w:rPr>
                <w:sz w:val="20"/>
                <w:szCs w:val="20"/>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1134" w:type="dxa"/>
            <w:shd w:val="clear" w:color="auto" w:fill="auto"/>
            <w:hideMark/>
          </w:tcPr>
          <w:p w:rsidR="00B80C67" w:rsidRPr="00304CE3" w:rsidRDefault="00B80C67" w:rsidP="00B80C67">
            <w:pPr>
              <w:jc w:val="center"/>
              <w:rPr>
                <w:sz w:val="20"/>
                <w:szCs w:val="20"/>
              </w:rPr>
            </w:pPr>
            <w:r w:rsidRPr="00304CE3">
              <w:rPr>
                <w:sz w:val="20"/>
                <w:szCs w:val="20"/>
              </w:rPr>
              <w:t>да/нет</w:t>
            </w:r>
          </w:p>
        </w:tc>
        <w:tc>
          <w:tcPr>
            <w:tcW w:w="1248" w:type="dxa"/>
            <w:hideMark/>
          </w:tcPr>
          <w:p w:rsidR="00B80C67" w:rsidRPr="006638D3" w:rsidRDefault="00B80C67" w:rsidP="00B80C67">
            <w:pPr>
              <w:jc w:val="center"/>
              <w:rPr>
                <w:sz w:val="20"/>
                <w:szCs w:val="20"/>
              </w:rPr>
            </w:pPr>
            <w:r w:rsidRPr="006638D3">
              <w:rPr>
                <w:sz w:val="20"/>
                <w:szCs w:val="20"/>
              </w:rPr>
              <w:t>да</w:t>
            </w:r>
          </w:p>
        </w:tc>
        <w:tc>
          <w:tcPr>
            <w:tcW w:w="1248" w:type="dxa"/>
            <w:gridSpan w:val="2"/>
          </w:tcPr>
          <w:p w:rsidR="00B80C67" w:rsidRPr="006638D3" w:rsidRDefault="00B80C67" w:rsidP="00B80C67">
            <w:pPr>
              <w:jc w:val="center"/>
              <w:rPr>
                <w:sz w:val="20"/>
                <w:szCs w:val="20"/>
              </w:rPr>
            </w:pPr>
            <w:r w:rsidRPr="006638D3">
              <w:rPr>
                <w:sz w:val="20"/>
                <w:szCs w:val="20"/>
              </w:rPr>
              <w:t>да</w:t>
            </w:r>
          </w:p>
        </w:tc>
        <w:tc>
          <w:tcPr>
            <w:tcW w:w="1248" w:type="dxa"/>
          </w:tcPr>
          <w:p w:rsidR="00B80C67" w:rsidRPr="006638D3" w:rsidRDefault="00B80C67" w:rsidP="00B80C67">
            <w:pPr>
              <w:jc w:val="center"/>
              <w:rPr>
                <w:sz w:val="20"/>
                <w:szCs w:val="20"/>
              </w:rPr>
            </w:pPr>
            <w:r w:rsidRPr="006638D3">
              <w:rPr>
                <w:sz w:val="20"/>
                <w:szCs w:val="20"/>
              </w:rPr>
              <w:t>да</w:t>
            </w:r>
          </w:p>
        </w:tc>
        <w:tc>
          <w:tcPr>
            <w:tcW w:w="1248" w:type="dxa"/>
          </w:tcPr>
          <w:p w:rsidR="00B80C67" w:rsidRPr="006638D3" w:rsidRDefault="00B20F29" w:rsidP="00B80C67">
            <w:pPr>
              <w:jc w:val="center"/>
              <w:rPr>
                <w:b/>
                <w:sz w:val="20"/>
                <w:szCs w:val="20"/>
              </w:rPr>
            </w:pPr>
            <w:r w:rsidRPr="006638D3">
              <w:rPr>
                <w:sz w:val="20"/>
                <w:szCs w:val="20"/>
              </w:rPr>
              <w:t>да</w:t>
            </w:r>
          </w:p>
        </w:tc>
        <w:tc>
          <w:tcPr>
            <w:tcW w:w="1248" w:type="dxa"/>
          </w:tcPr>
          <w:p w:rsidR="00B80C67" w:rsidRPr="006638D3" w:rsidRDefault="00B20F29" w:rsidP="00B80C67">
            <w:pPr>
              <w:jc w:val="center"/>
              <w:rPr>
                <w:sz w:val="20"/>
                <w:szCs w:val="20"/>
              </w:rPr>
            </w:pPr>
            <w:r w:rsidRPr="006638D3">
              <w:rPr>
                <w:sz w:val="20"/>
                <w:szCs w:val="20"/>
              </w:rPr>
              <w:t>да</w:t>
            </w:r>
          </w:p>
        </w:tc>
        <w:tc>
          <w:tcPr>
            <w:tcW w:w="1248" w:type="dxa"/>
          </w:tcPr>
          <w:p w:rsidR="00B80C67" w:rsidRPr="006638D3" w:rsidRDefault="00B20F29" w:rsidP="00B80C67">
            <w:pPr>
              <w:jc w:val="center"/>
              <w:rPr>
                <w:sz w:val="20"/>
                <w:szCs w:val="20"/>
              </w:rPr>
            </w:pPr>
            <w:r w:rsidRPr="006638D3">
              <w:rPr>
                <w:sz w:val="20"/>
                <w:szCs w:val="20"/>
              </w:rPr>
              <w:t>да</w:t>
            </w:r>
          </w:p>
        </w:tc>
        <w:tc>
          <w:tcPr>
            <w:tcW w:w="1248" w:type="dxa"/>
          </w:tcPr>
          <w:p w:rsidR="00B80C67" w:rsidRPr="006638D3" w:rsidRDefault="00B20F29" w:rsidP="00B80C67">
            <w:pPr>
              <w:jc w:val="center"/>
              <w:rPr>
                <w:sz w:val="20"/>
                <w:szCs w:val="20"/>
              </w:rPr>
            </w:pPr>
            <w:r w:rsidRPr="006638D3">
              <w:rPr>
                <w:sz w:val="20"/>
                <w:szCs w:val="20"/>
              </w:rPr>
              <w:t>да</w:t>
            </w:r>
          </w:p>
        </w:tc>
        <w:tc>
          <w:tcPr>
            <w:tcW w:w="2888" w:type="dxa"/>
          </w:tcPr>
          <w:p w:rsidR="00B80C67" w:rsidRPr="004B389A" w:rsidRDefault="00B80C67" w:rsidP="00B80C67">
            <w:pPr>
              <w:rPr>
                <w:color w:val="FF0000"/>
                <w:sz w:val="20"/>
                <w:szCs w:val="20"/>
              </w:rPr>
            </w:pPr>
          </w:p>
        </w:tc>
      </w:tr>
      <w:tr w:rsidR="004B389A" w:rsidRPr="004B389A" w:rsidTr="000E7C9E">
        <w:tc>
          <w:tcPr>
            <w:tcW w:w="568" w:type="dxa"/>
            <w:shd w:val="clear" w:color="auto" w:fill="auto"/>
            <w:noWrap/>
            <w:hideMark/>
          </w:tcPr>
          <w:p w:rsidR="00B80C67" w:rsidRPr="00304CE3" w:rsidRDefault="00B80C67" w:rsidP="00B80C67">
            <w:pPr>
              <w:jc w:val="center"/>
              <w:rPr>
                <w:sz w:val="20"/>
                <w:szCs w:val="20"/>
              </w:rPr>
            </w:pPr>
            <w:r w:rsidRPr="00304CE3">
              <w:rPr>
                <w:sz w:val="20"/>
                <w:szCs w:val="20"/>
              </w:rPr>
              <w:t>37.</w:t>
            </w:r>
          </w:p>
        </w:tc>
        <w:tc>
          <w:tcPr>
            <w:tcW w:w="2193" w:type="dxa"/>
            <w:shd w:val="clear" w:color="auto" w:fill="auto"/>
            <w:hideMark/>
          </w:tcPr>
          <w:p w:rsidR="00B80C67" w:rsidRPr="00304CE3" w:rsidRDefault="00B80C67" w:rsidP="00B80C67">
            <w:pPr>
              <w:rPr>
                <w:sz w:val="20"/>
                <w:szCs w:val="20"/>
              </w:rPr>
            </w:pPr>
            <w:r w:rsidRPr="00304CE3">
              <w:rPr>
                <w:sz w:val="20"/>
                <w:szCs w:val="20"/>
              </w:rPr>
              <w:t>Удовлетворенность населения деятельностью органов местного самоуправления городского округа (муниципального района)</w:t>
            </w:r>
          </w:p>
        </w:tc>
        <w:tc>
          <w:tcPr>
            <w:tcW w:w="1134" w:type="dxa"/>
            <w:shd w:val="clear" w:color="auto" w:fill="auto"/>
            <w:hideMark/>
          </w:tcPr>
          <w:p w:rsidR="00B80C67" w:rsidRPr="00304CE3" w:rsidRDefault="00B80C67" w:rsidP="00B80C67">
            <w:pPr>
              <w:jc w:val="center"/>
              <w:rPr>
                <w:sz w:val="20"/>
                <w:szCs w:val="20"/>
              </w:rPr>
            </w:pPr>
            <w:r w:rsidRPr="00304CE3">
              <w:rPr>
                <w:sz w:val="20"/>
                <w:szCs w:val="20"/>
              </w:rPr>
              <w:t>процентов от числа опрошенных</w:t>
            </w:r>
          </w:p>
        </w:tc>
        <w:tc>
          <w:tcPr>
            <w:tcW w:w="1248" w:type="dxa"/>
          </w:tcPr>
          <w:p w:rsidR="00B80C67" w:rsidRPr="006638D3" w:rsidRDefault="006638D3" w:rsidP="00B80C67">
            <w:pPr>
              <w:jc w:val="center"/>
              <w:rPr>
                <w:sz w:val="20"/>
                <w:szCs w:val="20"/>
              </w:rPr>
            </w:pPr>
            <w:r>
              <w:rPr>
                <w:sz w:val="20"/>
                <w:szCs w:val="20"/>
              </w:rPr>
              <w:t>59,4</w:t>
            </w:r>
          </w:p>
        </w:tc>
        <w:tc>
          <w:tcPr>
            <w:tcW w:w="1248" w:type="dxa"/>
            <w:gridSpan w:val="2"/>
          </w:tcPr>
          <w:p w:rsidR="00B80C67" w:rsidRPr="006638D3" w:rsidRDefault="006638D3" w:rsidP="00B80C67">
            <w:pPr>
              <w:jc w:val="center"/>
              <w:rPr>
                <w:bCs/>
                <w:sz w:val="20"/>
                <w:szCs w:val="20"/>
              </w:rPr>
            </w:pPr>
            <w:r>
              <w:rPr>
                <w:bCs/>
                <w:sz w:val="20"/>
                <w:szCs w:val="20"/>
              </w:rPr>
              <w:t>68,2</w:t>
            </w:r>
          </w:p>
        </w:tc>
        <w:tc>
          <w:tcPr>
            <w:tcW w:w="1248" w:type="dxa"/>
          </w:tcPr>
          <w:p w:rsidR="00B80C67" w:rsidRPr="006638D3" w:rsidRDefault="006638D3" w:rsidP="00B80C67">
            <w:pPr>
              <w:jc w:val="center"/>
              <w:rPr>
                <w:bCs/>
                <w:sz w:val="20"/>
                <w:szCs w:val="20"/>
              </w:rPr>
            </w:pPr>
            <w:r>
              <w:rPr>
                <w:bCs/>
                <w:sz w:val="20"/>
                <w:szCs w:val="20"/>
              </w:rPr>
              <w:t>68,2</w:t>
            </w:r>
          </w:p>
        </w:tc>
        <w:tc>
          <w:tcPr>
            <w:tcW w:w="1248" w:type="dxa"/>
          </w:tcPr>
          <w:p w:rsidR="00B80C67" w:rsidRPr="006638D3" w:rsidRDefault="006638D3" w:rsidP="00B80C67">
            <w:pPr>
              <w:jc w:val="center"/>
              <w:rPr>
                <w:b/>
                <w:sz w:val="20"/>
                <w:szCs w:val="20"/>
              </w:rPr>
            </w:pPr>
            <w:r>
              <w:rPr>
                <w:b/>
                <w:sz w:val="20"/>
                <w:szCs w:val="20"/>
              </w:rPr>
              <w:t>64,6</w:t>
            </w:r>
          </w:p>
        </w:tc>
        <w:tc>
          <w:tcPr>
            <w:tcW w:w="1248" w:type="dxa"/>
          </w:tcPr>
          <w:p w:rsidR="00B80C67" w:rsidRPr="006638D3" w:rsidRDefault="00B80C67" w:rsidP="00B80C67">
            <w:pPr>
              <w:jc w:val="center"/>
              <w:rPr>
                <w:sz w:val="20"/>
                <w:szCs w:val="20"/>
              </w:rPr>
            </w:pPr>
          </w:p>
        </w:tc>
        <w:tc>
          <w:tcPr>
            <w:tcW w:w="1248" w:type="dxa"/>
          </w:tcPr>
          <w:p w:rsidR="00B80C67" w:rsidRPr="006638D3" w:rsidRDefault="00B80C67" w:rsidP="00B80C67">
            <w:pPr>
              <w:jc w:val="center"/>
              <w:rPr>
                <w:sz w:val="20"/>
                <w:szCs w:val="20"/>
              </w:rPr>
            </w:pPr>
          </w:p>
        </w:tc>
        <w:tc>
          <w:tcPr>
            <w:tcW w:w="1248" w:type="dxa"/>
          </w:tcPr>
          <w:p w:rsidR="00B80C67" w:rsidRPr="006638D3" w:rsidRDefault="00B80C67" w:rsidP="00B80C67">
            <w:pPr>
              <w:jc w:val="center"/>
              <w:rPr>
                <w:sz w:val="20"/>
                <w:szCs w:val="20"/>
              </w:rPr>
            </w:pPr>
          </w:p>
        </w:tc>
        <w:tc>
          <w:tcPr>
            <w:tcW w:w="2888" w:type="dxa"/>
          </w:tcPr>
          <w:p w:rsidR="00B80C67" w:rsidRPr="004B389A" w:rsidRDefault="00B80C67" w:rsidP="00B80C67">
            <w:pPr>
              <w:rPr>
                <w:color w:val="FF0000"/>
                <w:sz w:val="20"/>
                <w:szCs w:val="20"/>
              </w:rPr>
            </w:pPr>
          </w:p>
        </w:tc>
      </w:tr>
      <w:tr w:rsidR="004B389A" w:rsidRPr="004B389A" w:rsidTr="000E7C9E">
        <w:tc>
          <w:tcPr>
            <w:tcW w:w="568" w:type="dxa"/>
            <w:shd w:val="clear" w:color="auto" w:fill="auto"/>
            <w:noWrap/>
            <w:hideMark/>
          </w:tcPr>
          <w:p w:rsidR="00B80C67" w:rsidRPr="00304CE3" w:rsidRDefault="00B80C67" w:rsidP="00B80C67">
            <w:pPr>
              <w:jc w:val="center"/>
              <w:rPr>
                <w:sz w:val="20"/>
                <w:szCs w:val="20"/>
              </w:rPr>
            </w:pPr>
            <w:r w:rsidRPr="00304CE3">
              <w:rPr>
                <w:sz w:val="20"/>
                <w:szCs w:val="20"/>
              </w:rPr>
              <w:t>38.</w:t>
            </w:r>
          </w:p>
        </w:tc>
        <w:tc>
          <w:tcPr>
            <w:tcW w:w="2193" w:type="dxa"/>
            <w:shd w:val="clear" w:color="auto" w:fill="auto"/>
            <w:hideMark/>
          </w:tcPr>
          <w:p w:rsidR="00B80C67" w:rsidRPr="00304CE3" w:rsidRDefault="00B80C67" w:rsidP="00B80C67">
            <w:pPr>
              <w:rPr>
                <w:sz w:val="20"/>
                <w:szCs w:val="20"/>
              </w:rPr>
            </w:pPr>
            <w:r w:rsidRPr="00304CE3">
              <w:rPr>
                <w:sz w:val="20"/>
                <w:szCs w:val="20"/>
              </w:rPr>
              <w:t>Среднегодовая численность постоянного населения</w:t>
            </w:r>
          </w:p>
        </w:tc>
        <w:tc>
          <w:tcPr>
            <w:tcW w:w="1134" w:type="dxa"/>
            <w:shd w:val="clear" w:color="auto" w:fill="auto"/>
            <w:hideMark/>
          </w:tcPr>
          <w:p w:rsidR="00B80C67" w:rsidRPr="00304CE3" w:rsidRDefault="00B80C67" w:rsidP="00B80C67">
            <w:pPr>
              <w:jc w:val="center"/>
              <w:rPr>
                <w:sz w:val="20"/>
                <w:szCs w:val="20"/>
              </w:rPr>
            </w:pPr>
            <w:r w:rsidRPr="00304CE3">
              <w:rPr>
                <w:sz w:val="20"/>
                <w:szCs w:val="20"/>
              </w:rPr>
              <w:t>тыс. человек</w:t>
            </w:r>
          </w:p>
        </w:tc>
        <w:tc>
          <w:tcPr>
            <w:tcW w:w="1248" w:type="dxa"/>
          </w:tcPr>
          <w:p w:rsidR="00B80C67" w:rsidRPr="006638D3" w:rsidRDefault="006638D3" w:rsidP="00B80C67">
            <w:pPr>
              <w:jc w:val="center"/>
              <w:rPr>
                <w:sz w:val="20"/>
                <w:szCs w:val="20"/>
              </w:rPr>
            </w:pPr>
            <w:r w:rsidRPr="006638D3">
              <w:rPr>
                <w:sz w:val="20"/>
                <w:szCs w:val="20"/>
              </w:rPr>
              <w:t>19,9</w:t>
            </w:r>
          </w:p>
        </w:tc>
        <w:tc>
          <w:tcPr>
            <w:tcW w:w="1248" w:type="dxa"/>
            <w:gridSpan w:val="2"/>
          </w:tcPr>
          <w:p w:rsidR="00B80C67" w:rsidRPr="006638D3" w:rsidRDefault="006638D3" w:rsidP="00B80C67">
            <w:pPr>
              <w:jc w:val="center"/>
              <w:rPr>
                <w:bCs/>
                <w:sz w:val="20"/>
                <w:szCs w:val="20"/>
              </w:rPr>
            </w:pPr>
            <w:r w:rsidRPr="006638D3">
              <w:rPr>
                <w:bCs/>
                <w:sz w:val="20"/>
                <w:szCs w:val="20"/>
              </w:rPr>
              <w:t>19,675</w:t>
            </w:r>
          </w:p>
        </w:tc>
        <w:tc>
          <w:tcPr>
            <w:tcW w:w="1248" w:type="dxa"/>
          </w:tcPr>
          <w:p w:rsidR="00B80C67" w:rsidRPr="006638D3" w:rsidRDefault="006638D3" w:rsidP="008D1B17">
            <w:pPr>
              <w:jc w:val="center"/>
              <w:rPr>
                <w:bCs/>
                <w:sz w:val="20"/>
                <w:szCs w:val="20"/>
              </w:rPr>
            </w:pPr>
            <w:r w:rsidRPr="006638D3">
              <w:rPr>
                <w:bCs/>
                <w:sz w:val="20"/>
                <w:szCs w:val="20"/>
              </w:rPr>
              <w:t>19,651</w:t>
            </w:r>
          </w:p>
        </w:tc>
        <w:tc>
          <w:tcPr>
            <w:tcW w:w="1248" w:type="dxa"/>
          </w:tcPr>
          <w:p w:rsidR="00B80C67" w:rsidRPr="006638D3" w:rsidRDefault="006638D3" w:rsidP="00B80C67">
            <w:pPr>
              <w:jc w:val="center"/>
              <w:rPr>
                <w:b/>
                <w:sz w:val="20"/>
                <w:szCs w:val="20"/>
              </w:rPr>
            </w:pPr>
            <w:r w:rsidRPr="006638D3">
              <w:rPr>
                <w:b/>
                <w:sz w:val="20"/>
                <w:szCs w:val="20"/>
              </w:rPr>
              <w:t>19,862</w:t>
            </w:r>
          </w:p>
        </w:tc>
        <w:tc>
          <w:tcPr>
            <w:tcW w:w="1248" w:type="dxa"/>
          </w:tcPr>
          <w:p w:rsidR="00B80C67" w:rsidRPr="006638D3" w:rsidRDefault="006638D3" w:rsidP="00B80C67">
            <w:pPr>
              <w:jc w:val="center"/>
              <w:rPr>
                <w:sz w:val="20"/>
                <w:szCs w:val="20"/>
              </w:rPr>
            </w:pPr>
            <w:r w:rsidRPr="006638D3">
              <w:rPr>
                <w:sz w:val="20"/>
                <w:szCs w:val="20"/>
              </w:rPr>
              <w:t>19,920</w:t>
            </w:r>
          </w:p>
        </w:tc>
        <w:tc>
          <w:tcPr>
            <w:tcW w:w="1248" w:type="dxa"/>
          </w:tcPr>
          <w:p w:rsidR="00B80C67" w:rsidRPr="006638D3" w:rsidRDefault="006638D3" w:rsidP="00B80C67">
            <w:pPr>
              <w:jc w:val="center"/>
              <w:rPr>
                <w:sz w:val="20"/>
                <w:szCs w:val="20"/>
              </w:rPr>
            </w:pPr>
            <w:r w:rsidRPr="006638D3">
              <w:rPr>
                <w:sz w:val="20"/>
                <w:szCs w:val="20"/>
              </w:rPr>
              <w:t>20,010</w:t>
            </w:r>
          </w:p>
        </w:tc>
        <w:tc>
          <w:tcPr>
            <w:tcW w:w="1248" w:type="dxa"/>
          </w:tcPr>
          <w:p w:rsidR="00B80C67" w:rsidRPr="006638D3" w:rsidRDefault="006638D3" w:rsidP="00B80C67">
            <w:pPr>
              <w:jc w:val="center"/>
              <w:rPr>
                <w:sz w:val="20"/>
                <w:szCs w:val="20"/>
              </w:rPr>
            </w:pPr>
            <w:r w:rsidRPr="006638D3">
              <w:rPr>
                <w:sz w:val="20"/>
                <w:szCs w:val="20"/>
              </w:rPr>
              <w:t>20,060</w:t>
            </w:r>
          </w:p>
        </w:tc>
        <w:tc>
          <w:tcPr>
            <w:tcW w:w="2888" w:type="dxa"/>
          </w:tcPr>
          <w:p w:rsidR="00B80C67" w:rsidRPr="004B389A" w:rsidRDefault="00B80C67" w:rsidP="00B80C67">
            <w:pPr>
              <w:rPr>
                <w:color w:val="FF0000"/>
                <w:sz w:val="20"/>
                <w:szCs w:val="20"/>
              </w:rPr>
            </w:pPr>
          </w:p>
        </w:tc>
      </w:tr>
      <w:tr w:rsidR="004B389A" w:rsidRPr="004B389A" w:rsidTr="000E7C9E">
        <w:tc>
          <w:tcPr>
            <w:tcW w:w="15519" w:type="dxa"/>
            <w:gridSpan w:val="12"/>
            <w:shd w:val="clear" w:color="auto" w:fill="F2DBDB"/>
            <w:noWrap/>
            <w:hideMark/>
          </w:tcPr>
          <w:p w:rsidR="00FC5A68" w:rsidRPr="00304CE3" w:rsidRDefault="00FC5A68" w:rsidP="00F1140B">
            <w:pPr>
              <w:jc w:val="center"/>
              <w:rPr>
                <w:b/>
                <w:sz w:val="20"/>
                <w:szCs w:val="20"/>
              </w:rPr>
            </w:pPr>
            <w:r w:rsidRPr="00304CE3">
              <w:rPr>
                <w:b/>
                <w:sz w:val="20"/>
                <w:szCs w:val="20"/>
              </w:rPr>
              <w:t>Энергосбережение и повышение энергетической эффективности</w:t>
            </w:r>
          </w:p>
        </w:tc>
      </w:tr>
      <w:tr w:rsidR="004B389A" w:rsidRPr="004B389A" w:rsidTr="000E7C9E">
        <w:tc>
          <w:tcPr>
            <w:tcW w:w="568" w:type="dxa"/>
            <w:shd w:val="clear" w:color="auto" w:fill="auto"/>
            <w:noWrap/>
            <w:hideMark/>
          </w:tcPr>
          <w:p w:rsidR="00FC5A68" w:rsidRPr="00304CE3" w:rsidRDefault="00FC5A68" w:rsidP="00FC5A68">
            <w:pPr>
              <w:jc w:val="center"/>
              <w:rPr>
                <w:sz w:val="20"/>
                <w:szCs w:val="20"/>
              </w:rPr>
            </w:pPr>
            <w:r w:rsidRPr="00304CE3">
              <w:rPr>
                <w:sz w:val="20"/>
                <w:szCs w:val="20"/>
              </w:rPr>
              <w:t>39.</w:t>
            </w:r>
          </w:p>
        </w:tc>
        <w:tc>
          <w:tcPr>
            <w:tcW w:w="14951" w:type="dxa"/>
            <w:gridSpan w:val="11"/>
            <w:shd w:val="clear" w:color="auto" w:fill="auto"/>
            <w:hideMark/>
          </w:tcPr>
          <w:p w:rsidR="00FC5A68" w:rsidRPr="00304CE3" w:rsidRDefault="00FC5A68" w:rsidP="00F1140B">
            <w:pPr>
              <w:rPr>
                <w:sz w:val="20"/>
                <w:szCs w:val="20"/>
              </w:rPr>
            </w:pPr>
            <w:r w:rsidRPr="00304CE3">
              <w:rPr>
                <w:sz w:val="20"/>
                <w:szCs w:val="20"/>
              </w:rPr>
              <w:t>Удельная величина потребления энергетических ресурсов в многоквартирных домах:</w:t>
            </w:r>
          </w:p>
        </w:tc>
      </w:tr>
      <w:tr w:rsidR="006062AF" w:rsidRPr="004B389A" w:rsidTr="000E7C9E">
        <w:tc>
          <w:tcPr>
            <w:tcW w:w="568" w:type="dxa"/>
            <w:shd w:val="clear" w:color="auto" w:fill="auto"/>
            <w:noWrap/>
            <w:hideMark/>
          </w:tcPr>
          <w:p w:rsidR="006062AF" w:rsidRPr="004B389A" w:rsidRDefault="006062AF" w:rsidP="006062AF">
            <w:pPr>
              <w:jc w:val="center"/>
              <w:rPr>
                <w:color w:val="FF0000"/>
                <w:sz w:val="20"/>
                <w:szCs w:val="20"/>
              </w:rPr>
            </w:pPr>
          </w:p>
        </w:tc>
        <w:tc>
          <w:tcPr>
            <w:tcW w:w="2193" w:type="dxa"/>
            <w:shd w:val="clear" w:color="auto" w:fill="auto"/>
            <w:hideMark/>
          </w:tcPr>
          <w:p w:rsidR="006062AF" w:rsidRPr="00304CE3" w:rsidRDefault="006062AF" w:rsidP="006062AF">
            <w:pPr>
              <w:rPr>
                <w:sz w:val="20"/>
                <w:szCs w:val="20"/>
              </w:rPr>
            </w:pPr>
            <w:r w:rsidRPr="00304CE3">
              <w:rPr>
                <w:sz w:val="20"/>
                <w:szCs w:val="20"/>
              </w:rPr>
              <w:t>электрическая энергия</w:t>
            </w:r>
          </w:p>
        </w:tc>
        <w:tc>
          <w:tcPr>
            <w:tcW w:w="1134" w:type="dxa"/>
            <w:shd w:val="clear" w:color="auto" w:fill="auto"/>
            <w:hideMark/>
          </w:tcPr>
          <w:p w:rsidR="006062AF" w:rsidRPr="00304CE3" w:rsidRDefault="006062AF" w:rsidP="006062AF">
            <w:pPr>
              <w:jc w:val="center"/>
              <w:rPr>
                <w:sz w:val="20"/>
                <w:szCs w:val="20"/>
              </w:rPr>
            </w:pPr>
            <w:r w:rsidRPr="00304CE3">
              <w:rPr>
                <w:sz w:val="20"/>
                <w:szCs w:val="20"/>
              </w:rPr>
              <w:t>кВт/ч на одного проживающего</w:t>
            </w:r>
          </w:p>
        </w:tc>
        <w:tc>
          <w:tcPr>
            <w:tcW w:w="1248" w:type="dxa"/>
          </w:tcPr>
          <w:p w:rsidR="006062AF" w:rsidRPr="006062AF" w:rsidRDefault="006062AF" w:rsidP="006062AF">
            <w:pPr>
              <w:jc w:val="center"/>
              <w:rPr>
                <w:sz w:val="20"/>
                <w:szCs w:val="20"/>
              </w:rPr>
            </w:pPr>
            <w:r w:rsidRPr="006062AF">
              <w:rPr>
                <w:sz w:val="20"/>
                <w:szCs w:val="20"/>
              </w:rPr>
              <w:t>1 197,89</w:t>
            </w:r>
          </w:p>
        </w:tc>
        <w:tc>
          <w:tcPr>
            <w:tcW w:w="1248" w:type="dxa"/>
            <w:gridSpan w:val="2"/>
          </w:tcPr>
          <w:p w:rsidR="006062AF" w:rsidRPr="006062AF" w:rsidRDefault="006062AF" w:rsidP="006062AF">
            <w:pPr>
              <w:jc w:val="center"/>
              <w:rPr>
                <w:bCs/>
                <w:sz w:val="20"/>
                <w:szCs w:val="20"/>
              </w:rPr>
            </w:pPr>
            <w:r w:rsidRPr="006062AF">
              <w:rPr>
                <w:bCs/>
                <w:sz w:val="20"/>
                <w:szCs w:val="20"/>
              </w:rPr>
              <w:t>1 196,7</w:t>
            </w:r>
          </w:p>
        </w:tc>
        <w:tc>
          <w:tcPr>
            <w:tcW w:w="1248" w:type="dxa"/>
          </w:tcPr>
          <w:p w:rsidR="006062AF" w:rsidRPr="006062AF" w:rsidRDefault="006062AF" w:rsidP="006062AF">
            <w:pPr>
              <w:jc w:val="center"/>
              <w:rPr>
                <w:sz w:val="20"/>
                <w:szCs w:val="20"/>
              </w:rPr>
            </w:pPr>
            <w:r w:rsidRPr="006062AF">
              <w:rPr>
                <w:sz w:val="20"/>
                <w:szCs w:val="20"/>
              </w:rPr>
              <w:t>1 196,7</w:t>
            </w:r>
          </w:p>
        </w:tc>
        <w:tc>
          <w:tcPr>
            <w:tcW w:w="1248" w:type="dxa"/>
          </w:tcPr>
          <w:p w:rsidR="006062AF" w:rsidRPr="006062AF" w:rsidRDefault="006062AF" w:rsidP="006062AF">
            <w:pPr>
              <w:jc w:val="center"/>
              <w:rPr>
                <w:b/>
                <w:sz w:val="20"/>
                <w:szCs w:val="20"/>
              </w:rPr>
            </w:pPr>
            <w:r>
              <w:rPr>
                <w:b/>
                <w:sz w:val="20"/>
                <w:szCs w:val="20"/>
              </w:rPr>
              <w:t>1 158,96</w:t>
            </w:r>
          </w:p>
        </w:tc>
        <w:tc>
          <w:tcPr>
            <w:tcW w:w="1248" w:type="dxa"/>
          </w:tcPr>
          <w:p w:rsidR="006062AF" w:rsidRPr="006062AF" w:rsidRDefault="006062AF" w:rsidP="006062AF">
            <w:pPr>
              <w:jc w:val="center"/>
              <w:rPr>
                <w:sz w:val="20"/>
                <w:szCs w:val="20"/>
              </w:rPr>
            </w:pPr>
            <w:r>
              <w:rPr>
                <w:sz w:val="20"/>
                <w:szCs w:val="20"/>
              </w:rPr>
              <w:t>1 241,59</w:t>
            </w:r>
          </w:p>
        </w:tc>
        <w:tc>
          <w:tcPr>
            <w:tcW w:w="1248" w:type="dxa"/>
          </w:tcPr>
          <w:p w:rsidR="006062AF" w:rsidRPr="006062AF" w:rsidRDefault="006062AF" w:rsidP="006062AF">
            <w:pPr>
              <w:jc w:val="center"/>
              <w:rPr>
                <w:sz w:val="20"/>
                <w:szCs w:val="20"/>
              </w:rPr>
            </w:pPr>
            <w:r>
              <w:rPr>
                <w:sz w:val="20"/>
                <w:szCs w:val="20"/>
              </w:rPr>
              <w:t>1 242,24</w:t>
            </w:r>
          </w:p>
        </w:tc>
        <w:tc>
          <w:tcPr>
            <w:tcW w:w="1248" w:type="dxa"/>
          </w:tcPr>
          <w:p w:rsidR="006062AF" w:rsidRPr="006062AF" w:rsidRDefault="006062AF" w:rsidP="006062AF">
            <w:pPr>
              <w:jc w:val="center"/>
              <w:rPr>
                <w:sz w:val="20"/>
                <w:szCs w:val="20"/>
              </w:rPr>
            </w:pPr>
            <w:r>
              <w:rPr>
                <w:sz w:val="20"/>
                <w:szCs w:val="20"/>
              </w:rPr>
              <w:t>1 237,3</w:t>
            </w:r>
          </w:p>
        </w:tc>
        <w:tc>
          <w:tcPr>
            <w:tcW w:w="2888" w:type="dxa"/>
          </w:tcPr>
          <w:p w:rsidR="006062AF" w:rsidRPr="004B389A" w:rsidRDefault="006062AF" w:rsidP="006062AF">
            <w:pPr>
              <w:rPr>
                <w:color w:val="FF0000"/>
                <w:sz w:val="20"/>
                <w:szCs w:val="20"/>
              </w:rPr>
            </w:pPr>
          </w:p>
        </w:tc>
      </w:tr>
      <w:tr w:rsidR="004B389A" w:rsidRPr="004B389A" w:rsidTr="000E7C9E">
        <w:tc>
          <w:tcPr>
            <w:tcW w:w="568" w:type="dxa"/>
            <w:shd w:val="clear" w:color="auto" w:fill="auto"/>
            <w:noWrap/>
            <w:hideMark/>
          </w:tcPr>
          <w:p w:rsidR="00B80C67" w:rsidRPr="004B389A" w:rsidRDefault="00B80C67" w:rsidP="00B80C67">
            <w:pPr>
              <w:jc w:val="center"/>
              <w:rPr>
                <w:color w:val="FF0000"/>
                <w:sz w:val="20"/>
                <w:szCs w:val="20"/>
              </w:rPr>
            </w:pPr>
          </w:p>
        </w:tc>
        <w:tc>
          <w:tcPr>
            <w:tcW w:w="2193" w:type="dxa"/>
            <w:shd w:val="clear" w:color="auto" w:fill="auto"/>
            <w:hideMark/>
          </w:tcPr>
          <w:p w:rsidR="00B80C67" w:rsidRPr="00304CE3" w:rsidRDefault="00B80C67" w:rsidP="00B80C67">
            <w:pPr>
              <w:rPr>
                <w:sz w:val="20"/>
                <w:szCs w:val="20"/>
              </w:rPr>
            </w:pPr>
            <w:r w:rsidRPr="00304CE3">
              <w:rPr>
                <w:sz w:val="20"/>
                <w:szCs w:val="20"/>
              </w:rPr>
              <w:t>тепловая энергия</w:t>
            </w:r>
          </w:p>
        </w:tc>
        <w:tc>
          <w:tcPr>
            <w:tcW w:w="1134" w:type="dxa"/>
            <w:shd w:val="clear" w:color="auto" w:fill="auto"/>
            <w:hideMark/>
          </w:tcPr>
          <w:p w:rsidR="00B80C67" w:rsidRPr="00304CE3" w:rsidRDefault="00B80C67" w:rsidP="00B80C67">
            <w:pPr>
              <w:jc w:val="center"/>
              <w:rPr>
                <w:sz w:val="20"/>
                <w:szCs w:val="20"/>
              </w:rPr>
            </w:pPr>
            <w:r w:rsidRPr="00304CE3">
              <w:rPr>
                <w:sz w:val="20"/>
                <w:szCs w:val="20"/>
              </w:rPr>
              <w:t>Гкал на 1 кв. метр общей площади</w:t>
            </w:r>
          </w:p>
        </w:tc>
        <w:tc>
          <w:tcPr>
            <w:tcW w:w="1248" w:type="dxa"/>
          </w:tcPr>
          <w:p w:rsidR="00B80C67" w:rsidRPr="00A80B44" w:rsidRDefault="00B80C67" w:rsidP="00B80C67">
            <w:pPr>
              <w:jc w:val="center"/>
              <w:rPr>
                <w:sz w:val="20"/>
                <w:szCs w:val="20"/>
              </w:rPr>
            </w:pPr>
            <w:r w:rsidRPr="00A80B44">
              <w:rPr>
                <w:sz w:val="20"/>
                <w:szCs w:val="20"/>
              </w:rPr>
              <w:t>0,13</w:t>
            </w:r>
          </w:p>
        </w:tc>
        <w:tc>
          <w:tcPr>
            <w:tcW w:w="1248" w:type="dxa"/>
            <w:gridSpan w:val="2"/>
          </w:tcPr>
          <w:p w:rsidR="00B80C67" w:rsidRPr="00A80B44" w:rsidRDefault="00B80C67" w:rsidP="00B80C67">
            <w:pPr>
              <w:jc w:val="center"/>
              <w:rPr>
                <w:bCs/>
                <w:sz w:val="20"/>
                <w:szCs w:val="20"/>
              </w:rPr>
            </w:pPr>
            <w:r w:rsidRPr="00A80B44">
              <w:rPr>
                <w:bCs/>
                <w:sz w:val="20"/>
                <w:szCs w:val="20"/>
              </w:rPr>
              <w:t>0,13</w:t>
            </w:r>
          </w:p>
        </w:tc>
        <w:tc>
          <w:tcPr>
            <w:tcW w:w="1248" w:type="dxa"/>
          </w:tcPr>
          <w:p w:rsidR="00B80C67" w:rsidRPr="00A80B44" w:rsidRDefault="00B80C67" w:rsidP="00B80C67">
            <w:pPr>
              <w:jc w:val="center"/>
              <w:rPr>
                <w:bCs/>
                <w:sz w:val="20"/>
                <w:szCs w:val="20"/>
              </w:rPr>
            </w:pPr>
            <w:r w:rsidRPr="00A80B44">
              <w:rPr>
                <w:bCs/>
                <w:sz w:val="20"/>
                <w:szCs w:val="20"/>
              </w:rPr>
              <w:t>0,13</w:t>
            </w:r>
          </w:p>
        </w:tc>
        <w:tc>
          <w:tcPr>
            <w:tcW w:w="1248" w:type="dxa"/>
          </w:tcPr>
          <w:p w:rsidR="00B80C67" w:rsidRPr="00A80B44" w:rsidRDefault="00A80B44" w:rsidP="00B80C67">
            <w:pPr>
              <w:jc w:val="center"/>
              <w:rPr>
                <w:b/>
                <w:sz w:val="20"/>
                <w:szCs w:val="20"/>
              </w:rPr>
            </w:pPr>
            <w:r w:rsidRPr="00A80B44">
              <w:rPr>
                <w:b/>
                <w:sz w:val="20"/>
                <w:szCs w:val="20"/>
              </w:rPr>
              <w:t>0,16</w:t>
            </w:r>
          </w:p>
        </w:tc>
        <w:tc>
          <w:tcPr>
            <w:tcW w:w="1248" w:type="dxa"/>
          </w:tcPr>
          <w:p w:rsidR="00B80C67" w:rsidRPr="00A80B44" w:rsidRDefault="00A80B44" w:rsidP="00B80C67">
            <w:pPr>
              <w:jc w:val="center"/>
              <w:rPr>
                <w:sz w:val="20"/>
                <w:szCs w:val="20"/>
              </w:rPr>
            </w:pPr>
            <w:r w:rsidRPr="00A80B44">
              <w:rPr>
                <w:sz w:val="20"/>
                <w:szCs w:val="20"/>
              </w:rPr>
              <w:t>0,16</w:t>
            </w:r>
          </w:p>
        </w:tc>
        <w:tc>
          <w:tcPr>
            <w:tcW w:w="1248" w:type="dxa"/>
          </w:tcPr>
          <w:p w:rsidR="00B80C67" w:rsidRPr="00A80B44" w:rsidRDefault="00A80B44" w:rsidP="00B80C67">
            <w:pPr>
              <w:jc w:val="center"/>
              <w:rPr>
                <w:sz w:val="20"/>
                <w:szCs w:val="20"/>
              </w:rPr>
            </w:pPr>
            <w:r w:rsidRPr="00A80B44">
              <w:rPr>
                <w:sz w:val="20"/>
                <w:szCs w:val="20"/>
              </w:rPr>
              <w:t>0,16</w:t>
            </w:r>
          </w:p>
        </w:tc>
        <w:tc>
          <w:tcPr>
            <w:tcW w:w="1248" w:type="dxa"/>
          </w:tcPr>
          <w:p w:rsidR="00B80C67" w:rsidRPr="00A80B44" w:rsidRDefault="00A80B44" w:rsidP="00B80C67">
            <w:pPr>
              <w:jc w:val="center"/>
              <w:rPr>
                <w:sz w:val="20"/>
                <w:szCs w:val="20"/>
              </w:rPr>
            </w:pPr>
            <w:r w:rsidRPr="00A80B44">
              <w:rPr>
                <w:sz w:val="20"/>
                <w:szCs w:val="20"/>
              </w:rPr>
              <w:t>0,16</w:t>
            </w:r>
          </w:p>
        </w:tc>
        <w:tc>
          <w:tcPr>
            <w:tcW w:w="2888" w:type="dxa"/>
          </w:tcPr>
          <w:p w:rsidR="00B80C67" w:rsidRPr="004B389A" w:rsidRDefault="00B80C67" w:rsidP="00B80C67">
            <w:pPr>
              <w:rPr>
                <w:color w:val="FF0000"/>
                <w:sz w:val="20"/>
                <w:szCs w:val="20"/>
              </w:rPr>
            </w:pPr>
          </w:p>
        </w:tc>
      </w:tr>
      <w:tr w:rsidR="004B389A" w:rsidRPr="004B389A" w:rsidTr="00BC2B1C">
        <w:tc>
          <w:tcPr>
            <w:tcW w:w="568" w:type="dxa"/>
            <w:shd w:val="clear" w:color="auto" w:fill="FFFFFF" w:themeFill="background1"/>
            <w:noWrap/>
            <w:hideMark/>
          </w:tcPr>
          <w:p w:rsidR="00B80C67" w:rsidRPr="004B389A" w:rsidRDefault="00B80C67" w:rsidP="00B80C67">
            <w:pPr>
              <w:jc w:val="center"/>
              <w:rPr>
                <w:color w:val="FF0000"/>
                <w:sz w:val="20"/>
                <w:szCs w:val="20"/>
              </w:rPr>
            </w:pPr>
          </w:p>
        </w:tc>
        <w:tc>
          <w:tcPr>
            <w:tcW w:w="2193" w:type="dxa"/>
            <w:shd w:val="clear" w:color="auto" w:fill="FFFFFF" w:themeFill="background1"/>
            <w:hideMark/>
          </w:tcPr>
          <w:p w:rsidR="00B80C67" w:rsidRPr="00304CE3" w:rsidRDefault="00B80C67" w:rsidP="00B80C67">
            <w:pPr>
              <w:rPr>
                <w:sz w:val="20"/>
                <w:szCs w:val="20"/>
              </w:rPr>
            </w:pPr>
            <w:r w:rsidRPr="00304CE3">
              <w:rPr>
                <w:sz w:val="20"/>
                <w:szCs w:val="20"/>
              </w:rPr>
              <w:t>горячая вода</w:t>
            </w:r>
          </w:p>
        </w:tc>
        <w:tc>
          <w:tcPr>
            <w:tcW w:w="1134" w:type="dxa"/>
            <w:shd w:val="clear" w:color="auto" w:fill="FFFFFF" w:themeFill="background1"/>
            <w:hideMark/>
          </w:tcPr>
          <w:p w:rsidR="00B80C67" w:rsidRPr="00304CE3" w:rsidRDefault="00B80C67" w:rsidP="00B80C67">
            <w:pPr>
              <w:jc w:val="center"/>
              <w:rPr>
                <w:sz w:val="20"/>
                <w:szCs w:val="20"/>
              </w:rPr>
            </w:pPr>
            <w:r w:rsidRPr="00304CE3">
              <w:rPr>
                <w:sz w:val="20"/>
                <w:szCs w:val="20"/>
              </w:rPr>
              <w:t>куб. метров на одного проживающего</w:t>
            </w:r>
          </w:p>
        </w:tc>
        <w:tc>
          <w:tcPr>
            <w:tcW w:w="1248" w:type="dxa"/>
            <w:shd w:val="clear" w:color="auto" w:fill="FFFFFF" w:themeFill="background1"/>
          </w:tcPr>
          <w:p w:rsidR="00B80C67" w:rsidRPr="00A80B44" w:rsidRDefault="00A80B44" w:rsidP="00B80C67">
            <w:pPr>
              <w:jc w:val="center"/>
              <w:rPr>
                <w:sz w:val="20"/>
                <w:szCs w:val="20"/>
              </w:rPr>
            </w:pPr>
            <w:r w:rsidRPr="00A80B44">
              <w:rPr>
                <w:sz w:val="20"/>
                <w:szCs w:val="20"/>
              </w:rPr>
              <w:t>19,02</w:t>
            </w:r>
          </w:p>
        </w:tc>
        <w:tc>
          <w:tcPr>
            <w:tcW w:w="1248" w:type="dxa"/>
            <w:gridSpan w:val="2"/>
            <w:shd w:val="clear" w:color="auto" w:fill="FFFFFF" w:themeFill="background1"/>
          </w:tcPr>
          <w:p w:rsidR="00B80C67" w:rsidRPr="00A80B44" w:rsidRDefault="00A80B44" w:rsidP="00B80C67">
            <w:pPr>
              <w:jc w:val="center"/>
              <w:rPr>
                <w:bCs/>
                <w:sz w:val="20"/>
                <w:szCs w:val="20"/>
              </w:rPr>
            </w:pPr>
            <w:r>
              <w:rPr>
                <w:bCs/>
                <w:sz w:val="20"/>
                <w:szCs w:val="20"/>
              </w:rPr>
              <w:t>18,45</w:t>
            </w:r>
          </w:p>
        </w:tc>
        <w:tc>
          <w:tcPr>
            <w:tcW w:w="1248" w:type="dxa"/>
            <w:shd w:val="clear" w:color="auto" w:fill="FFFFFF" w:themeFill="background1"/>
          </w:tcPr>
          <w:p w:rsidR="00B80C67" w:rsidRPr="00A80B44" w:rsidRDefault="00BC2B1C" w:rsidP="00B80C67">
            <w:pPr>
              <w:jc w:val="center"/>
              <w:rPr>
                <w:bCs/>
                <w:sz w:val="20"/>
                <w:szCs w:val="20"/>
              </w:rPr>
            </w:pPr>
            <w:r>
              <w:rPr>
                <w:bCs/>
                <w:sz w:val="20"/>
                <w:szCs w:val="20"/>
              </w:rPr>
              <w:t>18,44</w:t>
            </w:r>
          </w:p>
        </w:tc>
        <w:tc>
          <w:tcPr>
            <w:tcW w:w="1248" w:type="dxa"/>
            <w:shd w:val="clear" w:color="auto" w:fill="FFFFFF" w:themeFill="background1"/>
          </w:tcPr>
          <w:p w:rsidR="00B80C67" w:rsidRPr="00A80B44" w:rsidRDefault="00A80B44" w:rsidP="00B80C67">
            <w:pPr>
              <w:jc w:val="center"/>
              <w:rPr>
                <w:b/>
                <w:sz w:val="20"/>
                <w:szCs w:val="20"/>
              </w:rPr>
            </w:pPr>
            <w:r>
              <w:rPr>
                <w:b/>
                <w:sz w:val="20"/>
                <w:szCs w:val="20"/>
              </w:rPr>
              <w:t>18,45</w:t>
            </w:r>
          </w:p>
        </w:tc>
        <w:tc>
          <w:tcPr>
            <w:tcW w:w="1248" w:type="dxa"/>
            <w:shd w:val="clear" w:color="auto" w:fill="FFFFFF" w:themeFill="background1"/>
          </w:tcPr>
          <w:p w:rsidR="00B80C67" w:rsidRPr="00A80B44" w:rsidRDefault="00A80B44" w:rsidP="00B80C67">
            <w:pPr>
              <w:jc w:val="center"/>
              <w:rPr>
                <w:sz w:val="20"/>
                <w:szCs w:val="20"/>
              </w:rPr>
            </w:pPr>
            <w:r>
              <w:rPr>
                <w:sz w:val="20"/>
                <w:szCs w:val="20"/>
              </w:rPr>
              <w:t>18,45</w:t>
            </w:r>
          </w:p>
        </w:tc>
        <w:tc>
          <w:tcPr>
            <w:tcW w:w="1248" w:type="dxa"/>
            <w:shd w:val="clear" w:color="auto" w:fill="FFFFFF" w:themeFill="background1"/>
          </w:tcPr>
          <w:p w:rsidR="00B80C67" w:rsidRPr="00A80B44" w:rsidRDefault="00A80B44" w:rsidP="00B80C67">
            <w:pPr>
              <w:jc w:val="center"/>
              <w:rPr>
                <w:sz w:val="20"/>
                <w:szCs w:val="20"/>
              </w:rPr>
            </w:pPr>
            <w:r>
              <w:rPr>
                <w:sz w:val="20"/>
                <w:szCs w:val="20"/>
              </w:rPr>
              <w:t>18,45</w:t>
            </w:r>
          </w:p>
        </w:tc>
        <w:tc>
          <w:tcPr>
            <w:tcW w:w="1248" w:type="dxa"/>
            <w:shd w:val="clear" w:color="auto" w:fill="FFFFFF" w:themeFill="background1"/>
          </w:tcPr>
          <w:p w:rsidR="00B80C67" w:rsidRPr="00A80B44" w:rsidRDefault="00A80B44" w:rsidP="00B80C67">
            <w:pPr>
              <w:jc w:val="center"/>
              <w:rPr>
                <w:sz w:val="20"/>
                <w:szCs w:val="20"/>
              </w:rPr>
            </w:pPr>
            <w:r>
              <w:rPr>
                <w:sz w:val="20"/>
                <w:szCs w:val="20"/>
              </w:rPr>
              <w:t>18,45</w:t>
            </w:r>
          </w:p>
        </w:tc>
        <w:tc>
          <w:tcPr>
            <w:tcW w:w="2888" w:type="dxa"/>
            <w:shd w:val="clear" w:color="auto" w:fill="FFFFFF" w:themeFill="background1"/>
          </w:tcPr>
          <w:p w:rsidR="00B80C67" w:rsidRPr="004B389A" w:rsidRDefault="00B80C67" w:rsidP="00B80C67">
            <w:pPr>
              <w:rPr>
                <w:color w:val="FF0000"/>
                <w:sz w:val="20"/>
                <w:szCs w:val="20"/>
              </w:rPr>
            </w:pPr>
          </w:p>
        </w:tc>
      </w:tr>
      <w:tr w:rsidR="004B389A" w:rsidRPr="004B389A" w:rsidTr="000E7C9E">
        <w:tc>
          <w:tcPr>
            <w:tcW w:w="568" w:type="dxa"/>
            <w:shd w:val="clear" w:color="auto" w:fill="auto"/>
            <w:noWrap/>
            <w:hideMark/>
          </w:tcPr>
          <w:p w:rsidR="00B80C67" w:rsidRPr="004B389A" w:rsidRDefault="00B80C67" w:rsidP="00B80C67">
            <w:pPr>
              <w:jc w:val="center"/>
              <w:rPr>
                <w:color w:val="FF0000"/>
                <w:sz w:val="20"/>
                <w:szCs w:val="20"/>
              </w:rPr>
            </w:pPr>
          </w:p>
        </w:tc>
        <w:tc>
          <w:tcPr>
            <w:tcW w:w="2193" w:type="dxa"/>
            <w:shd w:val="clear" w:color="auto" w:fill="auto"/>
            <w:hideMark/>
          </w:tcPr>
          <w:p w:rsidR="00B80C67" w:rsidRPr="00304CE3" w:rsidRDefault="00B80C67" w:rsidP="00B80C67">
            <w:pPr>
              <w:rPr>
                <w:sz w:val="20"/>
                <w:szCs w:val="20"/>
              </w:rPr>
            </w:pPr>
            <w:r w:rsidRPr="00304CE3">
              <w:rPr>
                <w:sz w:val="20"/>
                <w:szCs w:val="20"/>
              </w:rPr>
              <w:t>холодная вода</w:t>
            </w:r>
          </w:p>
        </w:tc>
        <w:tc>
          <w:tcPr>
            <w:tcW w:w="1134" w:type="dxa"/>
            <w:shd w:val="clear" w:color="auto" w:fill="auto"/>
            <w:hideMark/>
          </w:tcPr>
          <w:p w:rsidR="00B80C67" w:rsidRPr="00304CE3" w:rsidRDefault="00B80C67" w:rsidP="00B80C67">
            <w:pPr>
              <w:jc w:val="center"/>
              <w:rPr>
                <w:sz w:val="20"/>
                <w:szCs w:val="20"/>
              </w:rPr>
            </w:pPr>
            <w:r w:rsidRPr="00304CE3">
              <w:rPr>
                <w:sz w:val="20"/>
                <w:szCs w:val="20"/>
              </w:rPr>
              <w:t>куб. метров на одного проживающего</w:t>
            </w:r>
          </w:p>
        </w:tc>
        <w:tc>
          <w:tcPr>
            <w:tcW w:w="1248" w:type="dxa"/>
          </w:tcPr>
          <w:p w:rsidR="00B80C67" w:rsidRPr="00A80B44" w:rsidRDefault="00A80B44" w:rsidP="00B80C67">
            <w:pPr>
              <w:jc w:val="center"/>
              <w:rPr>
                <w:sz w:val="20"/>
                <w:szCs w:val="20"/>
              </w:rPr>
            </w:pPr>
            <w:r w:rsidRPr="00A80B44">
              <w:rPr>
                <w:sz w:val="20"/>
                <w:szCs w:val="20"/>
              </w:rPr>
              <w:t>14,05</w:t>
            </w:r>
          </w:p>
        </w:tc>
        <w:tc>
          <w:tcPr>
            <w:tcW w:w="1248" w:type="dxa"/>
            <w:gridSpan w:val="2"/>
          </w:tcPr>
          <w:p w:rsidR="00B80C67" w:rsidRPr="00A80B44" w:rsidRDefault="00A80B44" w:rsidP="00B80C67">
            <w:pPr>
              <w:jc w:val="center"/>
              <w:rPr>
                <w:bCs/>
                <w:sz w:val="20"/>
                <w:szCs w:val="20"/>
              </w:rPr>
            </w:pPr>
            <w:r>
              <w:rPr>
                <w:bCs/>
                <w:sz w:val="20"/>
                <w:szCs w:val="20"/>
              </w:rPr>
              <w:t>14,02</w:t>
            </w:r>
          </w:p>
        </w:tc>
        <w:tc>
          <w:tcPr>
            <w:tcW w:w="1248" w:type="dxa"/>
          </w:tcPr>
          <w:p w:rsidR="00B80C67" w:rsidRPr="00A80B44" w:rsidRDefault="00A80B44" w:rsidP="00B80C67">
            <w:pPr>
              <w:jc w:val="center"/>
              <w:rPr>
                <w:bCs/>
                <w:sz w:val="20"/>
                <w:szCs w:val="20"/>
              </w:rPr>
            </w:pPr>
            <w:r>
              <w:rPr>
                <w:bCs/>
                <w:sz w:val="20"/>
                <w:szCs w:val="20"/>
              </w:rPr>
              <w:t>14,1</w:t>
            </w:r>
          </w:p>
        </w:tc>
        <w:tc>
          <w:tcPr>
            <w:tcW w:w="1248" w:type="dxa"/>
          </w:tcPr>
          <w:p w:rsidR="00B80C67" w:rsidRPr="00A80B44" w:rsidRDefault="00A80B44" w:rsidP="00B80C67">
            <w:pPr>
              <w:jc w:val="center"/>
              <w:rPr>
                <w:b/>
                <w:sz w:val="20"/>
                <w:szCs w:val="20"/>
              </w:rPr>
            </w:pPr>
            <w:r>
              <w:rPr>
                <w:b/>
                <w:sz w:val="20"/>
                <w:szCs w:val="20"/>
              </w:rPr>
              <w:t>14,09</w:t>
            </w:r>
          </w:p>
        </w:tc>
        <w:tc>
          <w:tcPr>
            <w:tcW w:w="1248" w:type="dxa"/>
          </w:tcPr>
          <w:p w:rsidR="00B80C67" w:rsidRPr="00A80B44" w:rsidRDefault="00A80B44" w:rsidP="00B80C67">
            <w:pPr>
              <w:jc w:val="center"/>
              <w:rPr>
                <w:sz w:val="20"/>
                <w:szCs w:val="20"/>
              </w:rPr>
            </w:pPr>
            <w:r>
              <w:rPr>
                <w:sz w:val="20"/>
                <w:szCs w:val="20"/>
              </w:rPr>
              <w:t>14,09</w:t>
            </w:r>
          </w:p>
        </w:tc>
        <w:tc>
          <w:tcPr>
            <w:tcW w:w="1248" w:type="dxa"/>
          </w:tcPr>
          <w:p w:rsidR="00B80C67" w:rsidRPr="00A80B44" w:rsidRDefault="00A80B44" w:rsidP="00B80C67">
            <w:pPr>
              <w:jc w:val="center"/>
              <w:rPr>
                <w:sz w:val="20"/>
                <w:szCs w:val="20"/>
              </w:rPr>
            </w:pPr>
            <w:r>
              <w:rPr>
                <w:sz w:val="20"/>
                <w:szCs w:val="20"/>
              </w:rPr>
              <w:t>14,09</w:t>
            </w:r>
          </w:p>
        </w:tc>
        <w:tc>
          <w:tcPr>
            <w:tcW w:w="1248" w:type="dxa"/>
          </w:tcPr>
          <w:p w:rsidR="00B80C67" w:rsidRPr="00A80B44" w:rsidRDefault="00A80B44" w:rsidP="00B80C67">
            <w:pPr>
              <w:jc w:val="center"/>
              <w:rPr>
                <w:sz w:val="20"/>
                <w:szCs w:val="20"/>
              </w:rPr>
            </w:pPr>
            <w:r>
              <w:rPr>
                <w:sz w:val="20"/>
                <w:szCs w:val="20"/>
              </w:rPr>
              <w:t>14,09</w:t>
            </w:r>
          </w:p>
        </w:tc>
        <w:tc>
          <w:tcPr>
            <w:tcW w:w="2888" w:type="dxa"/>
          </w:tcPr>
          <w:p w:rsidR="00B80C67" w:rsidRPr="004B389A" w:rsidRDefault="00B80C67" w:rsidP="00B80C67">
            <w:pPr>
              <w:rPr>
                <w:color w:val="FF0000"/>
                <w:sz w:val="20"/>
                <w:szCs w:val="20"/>
              </w:rPr>
            </w:pPr>
          </w:p>
        </w:tc>
      </w:tr>
      <w:tr w:rsidR="004B389A" w:rsidRPr="004B389A" w:rsidTr="000E7C9E">
        <w:tc>
          <w:tcPr>
            <w:tcW w:w="568" w:type="dxa"/>
            <w:shd w:val="clear" w:color="auto" w:fill="auto"/>
            <w:noWrap/>
            <w:hideMark/>
          </w:tcPr>
          <w:p w:rsidR="00B80C67" w:rsidRPr="004B389A" w:rsidRDefault="00B80C67" w:rsidP="00B80C67">
            <w:pPr>
              <w:jc w:val="center"/>
              <w:rPr>
                <w:color w:val="FF0000"/>
                <w:sz w:val="20"/>
                <w:szCs w:val="20"/>
              </w:rPr>
            </w:pPr>
          </w:p>
        </w:tc>
        <w:tc>
          <w:tcPr>
            <w:tcW w:w="2193" w:type="dxa"/>
            <w:shd w:val="clear" w:color="auto" w:fill="auto"/>
            <w:hideMark/>
          </w:tcPr>
          <w:p w:rsidR="00B80C67" w:rsidRPr="00304CE3" w:rsidRDefault="00B80C67" w:rsidP="00B80C67">
            <w:pPr>
              <w:rPr>
                <w:sz w:val="20"/>
                <w:szCs w:val="20"/>
              </w:rPr>
            </w:pPr>
            <w:r w:rsidRPr="00304CE3">
              <w:rPr>
                <w:sz w:val="20"/>
                <w:szCs w:val="20"/>
              </w:rPr>
              <w:t>природный газ</w:t>
            </w:r>
          </w:p>
        </w:tc>
        <w:tc>
          <w:tcPr>
            <w:tcW w:w="1134" w:type="dxa"/>
            <w:shd w:val="clear" w:color="auto" w:fill="auto"/>
            <w:hideMark/>
          </w:tcPr>
          <w:p w:rsidR="00B80C67" w:rsidRPr="00304CE3" w:rsidRDefault="00B80C67" w:rsidP="00B80C67">
            <w:pPr>
              <w:jc w:val="center"/>
              <w:rPr>
                <w:sz w:val="20"/>
                <w:szCs w:val="20"/>
              </w:rPr>
            </w:pPr>
            <w:r w:rsidRPr="00304CE3">
              <w:rPr>
                <w:sz w:val="20"/>
                <w:szCs w:val="20"/>
              </w:rPr>
              <w:t>куб. метров на одного проживающего</w:t>
            </w:r>
          </w:p>
        </w:tc>
        <w:tc>
          <w:tcPr>
            <w:tcW w:w="1248" w:type="dxa"/>
            <w:hideMark/>
          </w:tcPr>
          <w:p w:rsidR="00B80C67" w:rsidRPr="00A80B44" w:rsidRDefault="00A80B44" w:rsidP="00B80C67">
            <w:pPr>
              <w:jc w:val="center"/>
              <w:rPr>
                <w:sz w:val="20"/>
                <w:szCs w:val="20"/>
              </w:rPr>
            </w:pPr>
            <w:r w:rsidRPr="00A80B44">
              <w:rPr>
                <w:sz w:val="20"/>
                <w:szCs w:val="20"/>
              </w:rPr>
              <w:t>96,6</w:t>
            </w:r>
          </w:p>
        </w:tc>
        <w:tc>
          <w:tcPr>
            <w:tcW w:w="1248" w:type="dxa"/>
            <w:gridSpan w:val="2"/>
          </w:tcPr>
          <w:p w:rsidR="00B80C67" w:rsidRPr="00A80B44" w:rsidRDefault="00A80B44" w:rsidP="00B80C67">
            <w:pPr>
              <w:jc w:val="center"/>
              <w:rPr>
                <w:bCs/>
                <w:sz w:val="20"/>
                <w:szCs w:val="20"/>
              </w:rPr>
            </w:pPr>
            <w:r>
              <w:rPr>
                <w:bCs/>
                <w:sz w:val="20"/>
                <w:szCs w:val="20"/>
              </w:rPr>
              <w:t>96,5</w:t>
            </w:r>
          </w:p>
        </w:tc>
        <w:tc>
          <w:tcPr>
            <w:tcW w:w="1248" w:type="dxa"/>
          </w:tcPr>
          <w:p w:rsidR="00B80C67" w:rsidRPr="00A80B44" w:rsidRDefault="00A80B44" w:rsidP="00B80C67">
            <w:pPr>
              <w:jc w:val="center"/>
              <w:rPr>
                <w:bCs/>
                <w:sz w:val="20"/>
                <w:szCs w:val="20"/>
              </w:rPr>
            </w:pPr>
            <w:r>
              <w:rPr>
                <w:bCs/>
                <w:sz w:val="20"/>
                <w:szCs w:val="20"/>
              </w:rPr>
              <w:t>96,51</w:t>
            </w:r>
          </w:p>
        </w:tc>
        <w:tc>
          <w:tcPr>
            <w:tcW w:w="1248" w:type="dxa"/>
          </w:tcPr>
          <w:p w:rsidR="00B80C67" w:rsidRPr="00A80B44" w:rsidRDefault="00A80B44" w:rsidP="00B80C67">
            <w:pPr>
              <w:jc w:val="center"/>
              <w:rPr>
                <w:b/>
                <w:sz w:val="20"/>
                <w:szCs w:val="20"/>
              </w:rPr>
            </w:pPr>
            <w:r>
              <w:rPr>
                <w:b/>
                <w:sz w:val="20"/>
                <w:szCs w:val="20"/>
              </w:rPr>
              <w:t>101,38</w:t>
            </w:r>
          </w:p>
        </w:tc>
        <w:tc>
          <w:tcPr>
            <w:tcW w:w="1248" w:type="dxa"/>
          </w:tcPr>
          <w:p w:rsidR="00B80C67" w:rsidRPr="00A80B44" w:rsidRDefault="00A80B44" w:rsidP="00B80C67">
            <w:pPr>
              <w:jc w:val="center"/>
              <w:rPr>
                <w:sz w:val="20"/>
                <w:szCs w:val="20"/>
              </w:rPr>
            </w:pPr>
            <w:r>
              <w:rPr>
                <w:sz w:val="20"/>
                <w:szCs w:val="20"/>
              </w:rPr>
              <w:t>103,16</w:t>
            </w:r>
          </w:p>
        </w:tc>
        <w:tc>
          <w:tcPr>
            <w:tcW w:w="1248" w:type="dxa"/>
          </w:tcPr>
          <w:p w:rsidR="00B80C67" w:rsidRPr="00A80B44" w:rsidRDefault="00A80B44" w:rsidP="00B80C67">
            <w:pPr>
              <w:jc w:val="center"/>
              <w:rPr>
                <w:sz w:val="20"/>
                <w:szCs w:val="20"/>
              </w:rPr>
            </w:pPr>
            <w:r>
              <w:rPr>
                <w:sz w:val="20"/>
                <w:szCs w:val="20"/>
              </w:rPr>
              <w:t>103,06</w:t>
            </w:r>
          </w:p>
        </w:tc>
        <w:tc>
          <w:tcPr>
            <w:tcW w:w="1248" w:type="dxa"/>
          </w:tcPr>
          <w:p w:rsidR="00B80C67" w:rsidRPr="00A80B44" w:rsidRDefault="00A80B44" w:rsidP="00B80C67">
            <w:pPr>
              <w:jc w:val="center"/>
              <w:rPr>
                <w:sz w:val="20"/>
                <w:szCs w:val="20"/>
              </w:rPr>
            </w:pPr>
            <w:r>
              <w:rPr>
                <w:sz w:val="20"/>
                <w:szCs w:val="20"/>
              </w:rPr>
              <w:t>102,93</w:t>
            </w:r>
          </w:p>
        </w:tc>
        <w:tc>
          <w:tcPr>
            <w:tcW w:w="2888" w:type="dxa"/>
          </w:tcPr>
          <w:p w:rsidR="00B80C67" w:rsidRPr="004B389A" w:rsidRDefault="00B80C67" w:rsidP="00B80C67">
            <w:pPr>
              <w:rPr>
                <w:color w:val="FF0000"/>
                <w:sz w:val="20"/>
                <w:szCs w:val="20"/>
              </w:rPr>
            </w:pPr>
          </w:p>
        </w:tc>
      </w:tr>
      <w:tr w:rsidR="004B389A" w:rsidRPr="004B389A" w:rsidTr="000E7C9E">
        <w:tc>
          <w:tcPr>
            <w:tcW w:w="568" w:type="dxa"/>
            <w:shd w:val="clear" w:color="auto" w:fill="auto"/>
            <w:noWrap/>
            <w:hideMark/>
          </w:tcPr>
          <w:p w:rsidR="00FC5A68" w:rsidRPr="00304CE3" w:rsidRDefault="00FC5A68" w:rsidP="00FC5A68">
            <w:pPr>
              <w:jc w:val="center"/>
              <w:rPr>
                <w:sz w:val="20"/>
                <w:szCs w:val="20"/>
              </w:rPr>
            </w:pPr>
            <w:r w:rsidRPr="00304CE3">
              <w:rPr>
                <w:sz w:val="20"/>
                <w:szCs w:val="20"/>
              </w:rPr>
              <w:t>40.</w:t>
            </w:r>
          </w:p>
        </w:tc>
        <w:tc>
          <w:tcPr>
            <w:tcW w:w="14951" w:type="dxa"/>
            <w:gridSpan w:val="11"/>
            <w:shd w:val="clear" w:color="auto" w:fill="auto"/>
            <w:hideMark/>
          </w:tcPr>
          <w:p w:rsidR="00FC5A68" w:rsidRPr="00304CE3" w:rsidRDefault="00FC5A68" w:rsidP="00F1140B">
            <w:pPr>
              <w:rPr>
                <w:sz w:val="20"/>
                <w:szCs w:val="20"/>
              </w:rPr>
            </w:pPr>
            <w:r w:rsidRPr="00304CE3">
              <w:rPr>
                <w:sz w:val="20"/>
                <w:szCs w:val="20"/>
              </w:rPr>
              <w:t>Удельная величина потребления энергетических ресурсов муниципальными бюджетными учреждениями:</w:t>
            </w:r>
          </w:p>
        </w:tc>
      </w:tr>
      <w:tr w:rsidR="00A80B44" w:rsidRPr="004B389A" w:rsidTr="000E7C9E">
        <w:tc>
          <w:tcPr>
            <w:tcW w:w="568" w:type="dxa"/>
            <w:shd w:val="clear" w:color="auto" w:fill="auto"/>
            <w:noWrap/>
            <w:hideMark/>
          </w:tcPr>
          <w:p w:rsidR="00A80B44" w:rsidRPr="00304CE3" w:rsidRDefault="00A80B44" w:rsidP="00A80B44">
            <w:pPr>
              <w:jc w:val="center"/>
              <w:rPr>
                <w:sz w:val="20"/>
                <w:szCs w:val="20"/>
              </w:rPr>
            </w:pPr>
          </w:p>
        </w:tc>
        <w:tc>
          <w:tcPr>
            <w:tcW w:w="2193" w:type="dxa"/>
            <w:shd w:val="clear" w:color="auto" w:fill="auto"/>
            <w:hideMark/>
          </w:tcPr>
          <w:p w:rsidR="00A80B44" w:rsidRPr="00304CE3" w:rsidRDefault="00A80B44" w:rsidP="00A80B44">
            <w:pPr>
              <w:rPr>
                <w:sz w:val="20"/>
                <w:szCs w:val="20"/>
              </w:rPr>
            </w:pPr>
            <w:r w:rsidRPr="00304CE3">
              <w:rPr>
                <w:sz w:val="20"/>
                <w:szCs w:val="20"/>
              </w:rPr>
              <w:t>электрическая энергия</w:t>
            </w:r>
          </w:p>
        </w:tc>
        <w:tc>
          <w:tcPr>
            <w:tcW w:w="1134" w:type="dxa"/>
            <w:shd w:val="clear" w:color="auto" w:fill="auto"/>
            <w:hideMark/>
          </w:tcPr>
          <w:p w:rsidR="00A80B44" w:rsidRPr="00304CE3" w:rsidRDefault="00A80B44" w:rsidP="00A80B44">
            <w:pPr>
              <w:jc w:val="center"/>
              <w:rPr>
                <w:sz w:val="20"/>
                <w:szCs w:val="20"/>
              </w:rPr>
            </w:pPr>
            <w:r w:rsidRPr="00304CE3">
              <w:rPr>
                <w:sz w:val="20"/>
                <w:szCs w:val="20"/>
              </w:rPr>
              <w:t>кВт/ч на 1 человека населения</w:t>
            </w:r>
          </w:p>
        </w:tc>
        <w:tc>
          <w:tcPr>
            <w:tcW w:w="1248" w:type="dxa"/>
          </w:tcPr>
          <w:p w:rsidR="00A80B44" w:rsidRPr="00A80B44" w:rsidRDefault="00A80B44" w:rsidP="00A80B44">
            <w:pPr>
              <w:jc w:val="center"/>
              <w:rPr>
                <w:bCs/>
                <w:sz w:val="20"/>
                <w:szCs w:val="20"/>
              </w:rPr>
            </w:pPr>
            <w:r w:rsidRPr="00A80B44">
              <w:rPr>
                <w:bCs/>
                <w:sz w:val="20"/>
                <w:szCs w:val="20"/>
              </w:rPr>
              <w:t>389,5</w:t>
            </w:r>
          </w:p>
        </w:tc>
        <w:tc>
          <w:tcPr>
            <w:tcW w:w="1248" w:type="dxa"/>
            <w:gridSpan w:val="2"/>
          </w:tcPr>
          <w:p w:rsidR="00A80B44" w:rsidRPr="00A80B44" w:rsidRDefault="00A80B44" w:rsidP="00A80B44">
            <w:pPr>
              <w:jc w:val="center"/>
              <w:rPr>
                <w:bCs/>
                <w:sz w:val="20"/>
                <w:szCs w:val="20"/>
              </w:rPr>
            </w:pPr>
            <w:r w:rsidRPr="00A80B44">
              <w:rPr>
                <w:bCs/>
                <w:sz w:val="20"/>
                <w:szCs w:val="20"/>
              </w:rPr>
              <w:t>396,91</w:t>
            </w:r>
          </w:p>
        </w:tc>
        <w:tc>
          <w:tcPr>
            <w:tcW w:w="1248" w:type="dxa"/>
          </w:tcPr>
          <w:p w:rsidR="00A80B44" w:rsidRPr="00A80B44" w:rsidRDefault="00A80B44" w:rsidP="00A80B44">
            <w:pPr>
              <w:jc w:val="center"/>
              <w:rPr>
                <w:bCs/>
                <w:sz w:val="20"/>
                <w:szCs w:val="20"/>
              </w:rPr>
            </w:pPr>
            <w:r w:rsidRPr="00A80B44">
              <w:rPr>
                <w:bCs/>
                <w:sz w:val="20"/>
                <w:szCs w:val="20"/>
              </w:rPr>
              <w:t>397,47</w:t>
            </w:r>
          </w:p>
        </w:tc>
        <w:tc>
          <w:tcPr>
            <w:tcW w:w="1248" w:type="dxa"/>
          </w:tcPr>
          <w:p w:rsidR="00A80B44" w:rsidRPr="00A80B44" w:rsidRDefault="00A80B44" w:rsidP="00A80B44">
            <w:pPr>
              <w:jc w:val="center"/>
              <w:rPr>
                <w:b/>
                <w:sz w:val="20"/>
                <w:szCs w:val="20"/>
              </w:rPr>
            </w:pPr>
            <w:r w:rsidRPr="00A80B44">
              <w:rPr>
                <w:b/>
                <w:sz w:val="20"/>
                <w:szCs w:val="20"/>
              </w:rPr>
              <w:t>397,43</w:t>
            </w:r>
          </w:p>
        </w:tc>
        <w:tc>
          <w:tcPr>
            <w:tcW w:w="1248" w:type="dxa"/>
          </w:tcPr>
          <w:p w:rsidR="00A80B44" w:rsidRPr="00A80B44" w:rsidRDefault="00A80B44" w:rsidP="00A80B44">
            <w:pPr>
              <w:jc w:val="center"/>
              <w:rPr>
                <w:sz w:val="20"/>
                <w:szCs w:val="20"/>
              </w:rPr>
            </w:pPr>
            <w:r w:rsidRPr="00A80B44">
              <w:rPr>
                <w:sz w:val="20"/>
                <w:szCs w:val="20"/>
              </w:rPr>
              <w:t>396,41</w:t>
            </w:r>
          </w:p>
        </w:tc>
        <w:tc>
          <w:tcPr>
            <w:tcW w:w="1248" w:type="dxa"/>
          </w:tcPr>
          <w:p w:rsidR="00A80B44" w:rsidRPr="00A80B44" w:rsidRDefault="00A80B44" w:rsidP="00A80B44">
            <w:pPr>
              <w:jc w:val="center"/>
              <w:rPr>
                <w:sz w:val="20"/>
                <w:szCs w:val="20"/>
              </w:rPr>
            </w:pPr>
            <w:r w:rsidRPr="00A80B44">
              <w:rPr>
                <w:sz w:val="20"/>
                <w:szCs w:val="20"/>
              </w:rPr>
              <w:t>394,83</w:t>
            </w:r>
          </w:p>
        </w:tc>
        <w:tc>
          <w:tcPr>
            <w:tcW w:w="1248" w:type="dxa"/>
          </w:tcPr>
          <w:p w:rsidR="00A80B44" w:rsidRPr="00A80B44" w:rsidRDefault="00A80B44" w:rsidP="00A80B44">
            <w:pPr>
              <w:jc w:val="center"/>
              <w:rPr>
                <w:sz w:val="20"/>
                <w:szCs w:val="20"/>
              </w:rPr>
            </w:pPr>
            <w:r w:rsidRPr="00A80B44">
              <w:rPr>
                <w:sz w:val="20"/>
                <w:szCs w:val="20"/>
              </w:rPr>
              <w:t>394,24</w:t>
            </w:r>
          </w:p>
        </w:tc>
        <w:tc>
          <w:tcPr>
            <w:tcW w:w="2888" w:type="dxa"/>
            <w:tcBorders>
              <w:bottom w:val="nil"/>
            </w:tcBorders>
            <w:shd w:val="clear" w:color="auto" w:fill="FFFFFF" w:themeFill="background1"/>
          </w:tcPr>
          <w:p w:rsidR="00A80B44" w:rsidRPr="004B389A" w:rsidRDefault="00A80B44" w:rsidP="00A80B44">
            <w:pPr>
              <w:rPr>
                <w:color w:val="FF0000"/>
                <w:sz w:val="20"/>
                <w:szCs w:val="20"/>
              </w:rPr>
            </w:pPr>
          </w:p>
        </w:tc>
      </w:tr>
      <w:tr w:rsidR="00A80B44" w:rsidRPr="004B389A" w:rsidTr="000E7C9E">
        <w:tc>
          <w:tcPr>
            <w:tcW w:w="568" w:type="dxa"/>
            <w:shd w:val="clear" w:color="auto" w:fill="auto"/>
            <w:noWrap/>
            <w:hideMark/>
          </w:tcPr>
          <w:p w:rsidR="00A80B44" w:rsidRPr="00304CE3" w:rsidRDefault="00A80B44" w:rsidP="00A80B44">
            <w:pPr>
              <w:jc w:val="center"/>
              <w:rPr>
                <w:sz w:val="20"/>
                <w:szCs w:val="20"/>
              </w:rPr>
            </w:pPr>
          </w:p>
        </w:tc>
        <w:tc>
          <w:tcPr>
            <w:tcW w:w="2193" w:type="dxa"/>
            <w:shd w:val="clear" w:color="auto" w:fill="auto"/>
            <w:hideMark/>
          </w:tcPr>
          <w:p w:rsidR="00A80B44" w:rsidRPr="00304CE3" w:rsidRDefault="00A80B44" w:rsidP="00A80B44">
            <w:pPr>
              <w:rPr>
                <w:sz w:val="20"/>
                <w:szCs w:val="20"/>
              </w:rPr>
            </w:pPr>
            <w:r w:rsidRPr="00304CE3">
              <w:rPr>
                <w:sz w:val="20"/>
                <w:szCs w:val="20"/>
              </w:rPr>
              <w:t>тепловая энергия</w:t>
            </w:r>
          </w:p>
        </w:tc>
        <w:tc>
          <w:tcPr>
            <w:tcW w:w="1134" w:type="dxa"/>
            <w:shd w:val="clear" w:color="auto" w:fill="auto"/>
            <w:hideMark/>
          </w:tcPr>
          <w:p w:rsidR="00A80B44" w:rsidRPr="00304CE3" w:rsidRDefault="00A80B44" w:rsidP="00A80B44">
            <w:pPr>
              <w:jc w:val="center"/>
              <w:rPr>
                <w:sz w:val="20"/>
                <w:szCs w:val="20"/>
              </w:rPr>
            </w:pPr>
            <w:r w:rsidRPr="00304CE3">
              <w:rPr>
                <w:sz w:val="20"/>
                <w:szCs w:val="20"/>
              </w:rPr>
              <w:t>Гкал на 1 кв. метр общей площади</w:t>
            </w:r>
          </w:p>
        </w:tc>
        <w:tc>
          <w:tcPr>
            <w:tcW w:w="1248" w:type="dxa"/>
          </w:tcPr>
          <w:p w:rsidR="00A80B44" w:rsidRPr="00A80B44" w:rsidRDefault="00A80B44" w:rsidP="00A80B44">
            <w:pPr>
              <w:jc w:val="center"/>
              <w:rPr>
                <w:bCs/>
                <w:sz w:val="20"/>
                <w:szCs w:val="20"/>
              </w:rPr>
            </w:pPr>
            <w:r w:rsidRPr="00A80B44">
              <w:rPr>
                <w:bCs/>
                <w:sz w:val="20"/>
                <w:szCs w:val="20"/>
              </w:rPr>
              <w:t>0,21</w:t>
            </w:r>
          </w:p>
        </w:tc>
        <w:tc>
          <w:tcPr>
            <w:tcW w:w="1248" w:type="dxa"/>
            <w:gridSpan w:val="2"/>
          </w:tcPr>
          <w:p w:rsidR="00A80B44" w:rsidRPr="00A80B44" w:rsidRDefault="00A80B44" w:rsidP="00A80B44">
            <w:pPr>
              <w:jc w:val="center"/>
              <w:rPr>
                <w:bCs/>
                <w:sz w:val="20"/>
                <w:szCs w:val="20"/>
              </w:rPr>
            </w:pPr>
            <w:r>
              <w:rPr>
                <w:bCs/>
                <w:sz w:val="20"/>
                <w:szCs w:val="20"/>
              </w:rPr>
              <w:t>0,21</w:t>
            </w:r>
          </w:p>
        </w:tc>
        <w:tc>
          <w:tcPr>
            <w:tcW w:w="1248" w:type="dxa"/>
          </w:tcPr>
          <w:p w:rsidR="00A80B44" w:rsidRPr="00A80B44" w:rsidRDefault="00A80B44" w:rsidP="00A80B44">
            <w:pPr>
              <w:jc w:val="center"/>
              <w:rPr>
                <w:bCs/>
                <w:sz w:val="20"/>
                <w:szCs w:val="20"/>
              </w:rPr>
            </w:pPr>
            <w:r>
              <w:rPr>
                <w:bCs/>
                <w:sz w:val="20"/>
                <w:szCs w:val="20"/>
              </w:rPr>
              <w:t>0,20</w:t>
            </w:r>
          </w:p>
        </w:tc>
        <w:tc>
          <w:tcPr>
            <w:tcW w:w="1248" w:type="dxa"/>
          </w:tcPr>
          <w:p w:rsidR="00A80B44" w:rsidRPr="00A80B44" w:rsidRDefault="00A80B44" w:rsidP="00A80B44">
            <w:pPr>
              <w:jc w:val="center"/>
              <w:rPr>
                <w:b/>
                <w:sz w:val="20"/>
                <w:szCs w:val="20"/>
              </w:rPr>
            </w:pPr>
            <w:r>
              <w:rPr>
                <w:b/>
                <w:sz w:val="20"/>
                <w:szCs w:val="20"/>
              </w:rPr>
              <w:t>0,21</w:t>
            </w:r>
          </w:p>
        </w:tc>
        <w:tc>
          <w:tcPr>
            <w:tcW w:w="1248" w:type="dxa"/>
          </w:tcPr>
          <w:p w:rsidR="00A80B44" w:rsidRPr="00A80B44" w:rsidRDefault="00A80B44" w:rsidP="00A80B44">
            <w:pPr>
              <w:jc w:val="center"/>
              <w:rPr>
                <w:sz w:val="20"/>
                <w:szCs w:val="20"/>
              </w:rPr>
            </w:pPr>
            <w:r>
              <w:rPr>
                <w:sz w:val="20"/>
                <w:szCs w:val="20"/>
              </w:rPr>
              <w:t>0,21</w:t>
            </w:r>
          </w:p>
        </w:tc>
        <w:tc>
          <w:tcPr>
            <w:tcW w:w="1248" w:type="dxa"/>
          </w:tcPr>
          <w:p w:rsidR="00A80B44" w:rsidRPr="00A80B44" w:rsidRDefault="00A80B44" w:rsidP="00A80B44">
            <w:pPr>
              <w:jc w:val="center"/>
              <w:rPr>
                <w:sz w:val="20"/>
                <w:szCs w:val="20"/>
              </w:rPr>
            </w:pPr>
            <w:r>
              <w:rPr>
                <w:sz w:val="20"/>
                <w:szCs w:val="20"/>
              </w:rPr>
              <w:t>0,21</w:t>
            </w:r>
          </w:p>
        </w:tc>
        <w:tc>
          <w:tcPr>
            <w:tcW w:w="1248" w:type="dxa"/>
          </w:tcPr>
          <w:p w:rsidR="00A80B44" w:rsidRPr="00A80B44" w:rsidRDefault="00A80B44" w:rsidP="00A80B44">
            <w:pPr>
              <w:jc w:val="center"/>
              <w:rPr>
                <w:sz w:val="20"/>
                <w:szCs w:val="20"/>
              </w:rPr>
            </w:pPr>
            <w:r>
              <w:rPr>
                <w:sz w:val="20"/>
                <w:szCs w:val="20"/>
              </w:rPr>
              <w:t>0,21</w:t>
            </w:r>
          </w:p>
        </w:tc>
        <w:tc>
          <w:tcPr>
            <w:tcW w:w="2888" w:type="dxa"/>
          </w:tcPr>
          <w:p w:rsidR="00A80B44" w:rsidRPr="004B389A" w:rsidRDefault="00A80B44" w:rsidP="00A80B44">
            <w:pPr>
              <w:rPr>
                <w:color w:val="FF0000"/>
                <w:sz w:val="20"/>
                <w:szCs w:val="20"/>
              </w:rPr>
            </w:pPr>
          </w:p>
        </w:tc>
      </w:tr>
      <w:tr w:rsidR="00A80B44" w:rsidRPr="004B389A" w:rsidTr="000E7C9E">
        <w:tc>
          <w:tcPr>
            <w:tcW w:w="568" w:type="dxa"/>
            <w:shd w:val="clear" w:color="auto" w:fill="auto"/>
            <w:noWrap/>
            <w:hideMark/>
          </w:tcPr>
          <w:p w:rsidR="00A80B44" w:rsidRPr="00304CE3" w:rsidRDefault="00A80B44" w:rsidP="00A80B44">
            <w:pPr>
              <w:jc w:val="center"/>
              <w:rPr>
                <w:sz w:val="20"/>
                <w:szCs w:val="20"/>
              </w:rPr>
            </w:pPr>
          </w:p>
        </w:tc>
        <w:tc>
          <w:tcPr>
            <w:tcW w:w="2193" w:type="dxa"/>
            <w:shd w:val="clear" w:color="auto" w:fill="auto"/>
            <w:hideMark/>
          </w:tcPr>
          <w:p w:rsidR="00A80B44" w:rsidRPr="00304CE3" w:rsidRDefault="00A80B44" w:rsidP="00A80B44">
            <w:pPr>
              <w:rPr>
                <w:sz w:val="20"/>
                <w:szCs w:val="20"/>
              </w:rPr>
            </w:pPr>
            <w:r w:rsidRPr="00304CE3">
              <w:rPr>
                <w:sz w:val="20"/>
                <w:szCs w:val="20"/>
              </w:rPr>
              <w:t>горячая вода</w:t>
            </w:r>
          </w:p>
        </w:tc>
        <w:tc>
          <w:tcPr>
            <w:tcW w:w="1134" w:type="dxa"/>
            <w:shd w:val="clear" w:color="auto" w:fill="auto"/>
            <w:hideMark/>
          </w:tcPr>
          <w:p w:rsidR="00A80B44" w:rsidRPr="00304CE3" w:rsidRDefault="00A80B44" w:rsidP="00A80B44">
            <w:pPr>
              <w:jc w:val="center"/>
              <w:rPr>
                <w:sz w:val="20"/>
                <w:szCs w:val="20"/>
              </w:rPr>
            </w:pPr>
            <w:r w:rsidRPr="00304CE3">
              <w:rPr>
                <w:sz w:val="20"/>
                <w:szCs w:val="20"/>
              </w:rPr>
              <w:t>куб. метров на одного человека населения</w:t>
            </w:r>
          </w:p>
        </w:tc>
        <w:tc>
          <w:tcPr>
            <w:tcW w:w="1248" w:type="dxa"/>
          </w:tcPr>
          <w:p w:rsidR="00A80B44" w:rsidRPr="00A80B44" w:rsidRDefault="00A80B44" w:rsidP="00A80B44">
            <w:pPr>
              <w:jc w:val="center"/>
              <w:rPr>
                <w:bCs/>
                <w:sz w:val="20"/>
                <w:szCs w:val="20"/>
              </w:rPr>
            </w:pPr>
            <w:r w:rsidRPr="00A80B44">
              <w:rPr>
                <w:bCs/>
                <w:sz w:val="20"/>
                <w:szCs w:val="20"/>
              </w:rPr>
              <w:t>0,14</w:t>
            </w:r>
          </w:p>
        </w:tc>
        <w:tc>
          <w:tcPr>
            <w:tcW w:w="1248" w:type="dxa"/>
            <w:gridSpan w:val="2"/>
          </w:tcPr>
          <w:p w:rsidR="00A80B44" w:rsidRPr="00A80B44" w:rsidRDefault="00A80B44" w:rsidP="00A80B44">
            <w:pPr>
              <w:jc w:val="center"/>
              <w:rPr>
                <w:bCs/>
                <w:sz w:val="20"/>
                <w:szCs w:val="20"/>
              </w:rPr>
            </w:pPr>
            <w:r>
              <w:rPr>
                <w:bCs/>
                <w:sz w:val="20"/>
                <w:szCs w:val="20"/>
              </w:rPr>
              <w:t>0,14</w:t>
            </w:r>
          </w:p>
        </w:tc>
        <w:tc>
          <w:tcPr>
            <w:tcW w:w="1248" w:type="dxa"/>
          </w:tcPr>
          <w:p w:rsidR="00A80B44" w:rsidRPr="00A80B44" w:rsidRDefault="00A80B44" w:rsidP="00A80B44">
            <w:pPr>
              <w:jc w:val="center"/>
              <w:rPr>
                <w:bCs/>
                <w:sz w:val="20"/>
                <w:szCs w:val="20"/>
              </w:rPr>
            </w:pPr>
            <w:r>
              <w:rPr>
                <w:bCs/>
                <w:sz w:val="20"/>
                <w:szCs w:val="20"/>
              </w:rPr>
              <w:t>0,14</w:t>
            </w:r>
          </w:p>
        </w:tc>
        <w:tc>
          <w:tcPr>
            <w:tcW w:w="1248" w:type="dxa"/>
          </w:tcPr>
          <w:p w:rsidR="00A80B44" w:rsidRPr="00A80B44" w:rsidRDefault="00A80B44" w:rsidP="00A80B44">
            <w:pPr>
              <w:jc w:val="center"/>
              <w:rPr>
                <w:b/>
                <w:sz w:val="20"/>
                <w:szCs w:val="20"/>
              </w:rPr>
            </w:pPr>
            <w:r>
              <w:rPr>
                <w:b/>
                <w:sz w:val="20"/>
                <w:szCs w:val="20"/>
              </w:rPr>
              <w:t>0,14</w:t>
            </w:r>
          </w:p>
        </w:tc>
        <w:tc>
          <w:tcPr>
            <w:tcW w:w="1248" w:type="dxa"/>
          </w:tcPr>
          <w:p w:rsidR="00A80B44" w:rsidRPr="00A80B44" w:rsidRDefault="00A80B44" w:rsidP="00A80B44">
            <w:pPr>
              <w:jc w:val="center"/>
              <w:rPr>
                <w:sz w:val="20"/>
                <w:szCs w:val="20"/>
              </w:rPr>
            </w:pPr>
            <w:r>
              <w:rPr>
                <w:sz w:val="20"/>
                <w:szCs w:val="20"/>
              </w:rPr>
              <w:t>0,14</w:t>
            </w:r>
          </w:p>
        </w:tc>
        <w:tc>
          <w:tcPr>
            <w:tcW w:w="1248" w:type="dxa"/>
          </w:tcPr>
          <w:p w:rsidR="00A80B44" w:rsidRPr="00A80B44" w:rsidRDefault="00A80B44" w:rsidP="00A80B44">
            <w:pPr>
              <w:jc w:val="center"/>
              <w:rPr>
                <w:sz w:val="20"/>
                <w:szCs w:val="20"/>
              </w:rPr>
            </w:pPr>
            <w:r>
              <w:rPr>
                <w:sz w:val="20"/>
                <w:szCs w:val="20"/>
              </w:rPr>
              <w:t>0,14</w:t>
            </w:r>
          </w:p>
        </w:tc>
        <w:tc>
          <w:tcPr>
            <w:tcW w:w="1248" w:type="dxa"/>
          </w:tcPr>
          <w:p w:rsidR="00A80B44" w:rsidRPr="00A80B44" w:rsidRDefault="00A80B44" w:rsidP="00A80B44">
            <w:pPr>
              <w:jc w:val="center"/>
              <w:rPr>
                <w:sz w:val="20"/>
                <w:szCs w:val="20"/>
              </w:rPr>
            </w:pPr>
            <w:r>
              <w:rPr>
                <w:sz w:val="20"/>
                <w:szCs w:val="20"/>
              </w:rPr>
              <w:t>0,14</w:t>
            </w:r>
          </w:p>
        </w:tc>
        <w:tc>
          <w:tcPr>
            <w:tcW w:w="2888" w:type="dxa"/>
          </w:tcPr>
          <w:p w:rsidR="00A80B44" w:rsidRPr="004B389A" w:rsidRDefault="00A80B44" w:rsidP="00A80B44">
            <w:pPr>
              <w:rPr>
                <w:color w:val="FF0000"/>
                <w:sz w:val="20"/>
                <w:szCs w:val="20"/>
              </w:rPr>
            </w:pPr>
          </w:p>
        </w:tc>
      </w:tr>
      <w:tr w:rsidR="00A80B44" w:rsidRPr="004B389A" w:rsidTr="000E7C9E">
        <w:tc>
          <w:tcPr>
            <w:tcW w:w="568" w:type="dxa"/>
            <w:shd w:val="clear" w:color="auto" w:fill="auto"/>
            <w:noWrap/>
            <w:hideMark/>
          </w:tcPr>
          <w:p w:rsidR="00A80B44" w:rsidRPr="00304CE3" w:rsidRDefault="00A80B44" w:rsidP="00A80B44">
            <w:pPr>
              <w:jc w:val="center"/>
              <w:rPr>
                <w:sz w:val="20"/>
                <w:szCs w:val="20"/>
              </w:rPr>
            </w:pPr>
          </w:p>
        </w:tc>
        <w:tc>
          <w:tcPr>
            <w:tcW w:w="2193" w:type="dxa"/>
            <w:shd w:val="clear" w:color="auto" w:fill="auto"/>
            <w:hideMark/>
          </w:tcPr>
          <w:p w:rsidR="00A80B44" w:rsidRPr="00304CE3" w:rsidRDefault="00A80B44" w:rsidP="00A80B44">
            <w:pPr>
              <w:rPr>
                <w:sz w:val="20"/>
                <w:szCs w:val="20"/>
              </w:rPr>
            </w:pPr>
            <w:r w:rsidRPr="00304CE3">
              <w:rPr>
                <w:sz w:val="20"/>
                <w:szCs w:val="20"/>
              </w:rPr>
              <w:t>холодная вода</w:t>
            </w:r>
          </w:p>
        </w:tc>
        <w:tc>
          <w:tcPr>
            <w:tcW w:w="1134" w:type="dxa"/>
            <w:shd w:val="clear" w:color="auto" w:fill="auto"/>
            <w:hideMark/>
          </w:tcPr>
          <w:p w:rsidR="00A80B44" w:rsidRPr="00304CE3" w:rsidRDefault="00A80B44" w:rsidP="00A80B44">
            <w:pPr>
              <w:jc w:val="center"/>
              <w:rPr>
                <w:sz w:val="20"/>
                <w:szCs w:val="20"/>
              </w:rPr>
            </w:pPr>
            <w:r w:rsidRPr="00304CE3">
              <w:rPr>
                <w:sz w:val="20"/>
                <w:szCs w:val="20"/>
              </w:rPr>
              <w:t>куб. метров на одного человека населения</w:t>
            </w:r>
          </w:p>
        </w:tc>
        <w:tc>
          <w:tcPr>
            <w:tcW w:w="1248" w:type="dxa"/>
          </w:tcPr>
          <w:p w:rsidR="00A80B44" w:rsidRPr="00A80B44" w:rsidRDefault="00A80B44" w:rsidP="00A80B44">
            <w:pPr>
              <w:jc w:val="center"/>
              <w:rPr>
                <w:bCs/>
                <w:sz w:val="20"/>
                <w:szCs w:val="20"/>
              </w:rPr>
            </w:pPr>
            <w:r w:rsidRPr="00A80B44">
              <w:rPr>
                <w:bCs/>
                <w:sz w:val="20"/>
                <w:szCs w:val="20"/>
              </w:rPr>
              <w:t>2,31</w:t>
            </w:r>
          </w:p>
        </w:tc>
        <w:tc>
          <w:tcPr>
            <w:tcW w:w="1248" w:type="dxa"/>
            <w:gridSpan w:val="2"/>
          </w:tcPr>
          <w:p w:rsidR="00A80B44" w:rsidRPr="00A80B44" w:rsidRDefault="00A80B44" w:rsidP="00A80B44">
            <w:pPr>
              <w:jc w:val="center"/>
              <w:rPr>
                <w:bCs/>
                <w:sz w:val="20"/>
                <w:szCs w:val="20"/>
              </w:rPr>
            </w:pPr>
            <w:r>
              <w:rPr>
                <w:bCs/>
                <w:sz w:val="20"/>
                <w:szCs w:val="20"/>
              </w:rPr>
              <w:t>2,30</w:t>
            </w:r>
          </w:p>
        </w:tc>
        <w:tc>
          <w:tcPr>
            <w:tcW w:w="1248" w:type="dxa"/>
          </w:tcPr>
          <w:p w:rsidR="00A80B44" w:rsidRPr="00A80B44" w:rsidRDefault="00A80B44" w:rsidP="00A80B44">
            <w:pPr>
              <w:jc w:val="center"/>
              <w:rPr>
                <w:bCs/>
                <w:sz w:val="20"/>
                <w:szCs w:val="20"/>
              </w:rPr>
            </w:pPr>
            <w:r>
              <w:rPr>
                <w:bCs/>
                <w:sz w:val="20"/>
                <w:szCs w:val="20"/>
              </w:rPr>
              <w:t>2,30</w:t>
            </w:r>
          </w:p>
        </w:tc>
        <w:tc>
          <w:tcPr>
            <w:tcW w:w="1248" w:type="dxa"/>
          </w:tcPr>
          <w:p w:rsidR="00A80B44" w:rsidRPr="00A80B44" w:rsidRDefault="00A80B44" w:rsidP="00A80B44">
            <w:pPr>
              <w:jc w:val="center"/>
              <w:rPr>
                <w:b/>
                <w:sz w:val="20"/>
                <w:szCs w:val="20"/>
              </w:rPr>
            </w:pPr>
            <w:r>
              <w:rPr>
                <w:b/>
                <w:sz w:val="20"/>
                <w:szCs w:val="20"/>
              </w:rPr>
              <w:t>2,30</w:t>
            </w:r>
          </w:p>
        </w:tc>
        <w:tc>
          <w:tcPr>
            <w:tcW w:w="1248" w:type="dxa"/>
          </w:tcPr>
          <w:p w:rsidR="00A80B44" w:rsidRPr="00A80B44" w:rsidRDefault="00A80B44" w:rsidP="00A80B44">
            <w:pPr>
              <w:jc w:val="center"/>
              <w:rPr>
                <w:sz w:val="20"/>
                <w:szCs w:val="20"/>
              </w:rPr>
            </w:pPr>
            <w:r>
              <w:rPr>
                <w:sz w:val="20"/>
                <w:szCs w:val="20"/>
              </w:rPr>
              <w:t>2,29</w:t>
            </w:r>
          </w:p>
        </w:tc>
        <w:tc>
          <w:tcPr>
            <w:tcW w:w="1248" w:type="dxa"/>
          </w:tcPr>
          <w:p w:rsidR="00A80B44" w:rsidRPr="00A80B44" w:rsidRDefault="00A80B44" w:rsidP="00A80B44">
            <w:pPr>
              <w:jc w:val="center"/>
              <w:rPr>
                <w:sz w:val="20"/>
                <w:szCs w:val="20"/>
              </w:rPr>
            </w:pPr>
            <w:r>
              <w:rPr>
                <w:sz w:val="20"/>
                <w:szCs w:val="20"/>
              </w:rPr>
              <w:t>2,29</w:t>
            </w:r>
          </w:p>
        </w:tc>
        <w:tc>
          <w:tcPr>
            <w:tcW w:w="1248" w:type="dxa"/>
          </w:tcPr>
          <w:p w:rsidR="00A80B44" w:rsidRPr="00A80B44" w:rsidRDefault="00A80B44" w:rsidP="00A80B44">
            <w:pPr>
              <w:jc w:val="center"/>
              <w:rPr>
                <w:sz w:val="20"/>
                <w:szCs w:val="20"/>
              </w:rPr>
            </w:pPr>
            <w:r>
              <w:rPr>
                <w:sz w:val="20"/>
                <w:szCs w:val="20"/>
              </w:rPr>
              <w:t>2,28</w:t>
            </w:r>
          </w:p>
        </w:tc>
        <w:tc>
          <w:tcPr>
            <w:tcW w:w="2888" w:type="dxa"/>
          </w:tcPr>
          <w:p w:rsidR="00A80B44" w:rsidRPr="004B389A" w:rsidRDefault="00A80B44" w:rsidP="00A80B44">
            <w:pPr>
              <w:rPr>
                <w:color w:val="FF0000"/>
                <w:sz w:val="20"/>
                <w:szCs w:val="20"/>
              </w:rPr>
            </w:pPr>
          </w:p>
        </w:tc>
      </w:tr>
      <w:tr w:rsidR="00A80B44" w:rsidRPr="004B389A" w:rsidTr="000E7C9E">
        <w:tc>
          <w:tcPr>
            <w:tcW w:w="568" w:type="dxa"/>
            <w:shd w:val="clear" w:color="auto" w:fill="auto"/>
            <w:noWrap/>
            <w:hideMark/>
          </w:tcPr>
          <w:p w:rsidR="00A80B44" w:rsidRPr="00304CE3" w:rsidRDefault="00A80B44" w:rsidP="00A80B44">
            <w:pPr>
              <w:jc w:val="center"/>
              <w:rPr>
                <w:sz w:val="20"/>
                <w:szCs w:val="20"/>
              </w:rPr>
            </w:pPr>
          </w:p>
        </w:tc>
        <w:tc>
          <w:tcPr>
            <w:tcW w:w="2193" w:type="dxa"/>
            <w:shd w:val="clear" w:color="auto" w:fill="auto"/>
            <w:hideMark/>
          </w:tcPr>
          <w:p w:rsidR="00A80B44" w:rsidRPr="00304CE3" w:rsidRDefault="00A80B44" w:rsidP="00A80B44">
            <w:pPr>
              <w:rPr>
                <w:sz w:val="20"/>
                <w:szCs w:val="20"/>
              </w:rPr>
            </w:pPr>
            <w:r w:rsidRPr="00304CE3">
              <w:rPr>
                <w:sz w:val="20"/>
                <w:szCs w:val="20"/>
              </w:rPr>
              <w:t>природный газ</w:t>
            </w:r>
          </w:p>
        </w:tc>
        <w:tc>
          <w:tcPr>
            <w:tcW w:w="1134" w:type="dxa"/>
            <w:shd w:val="clear" w:color="auto" w:fill="auto"/>
            <w:hideMark/>
          </w:tcPr>
          <w:p w:rsidR="00A80B44" w:rsidRPr="00304CE3" w:rsidRDefault="00A80B44" w:rsidP="00A80B44">
            <w:pPr>
              <w:jc w:val="center"/>
              <w:rPr>
                <w:sz w:val="20"/>
                <w:szCs w:val="20"/>
              </w:rPr>
            </w:pPr>
            <w:r w:rsidRPr="00304CE3">
              <w:rPr>
                <w:sz w:val="20"/>
                <w:szCs w:val="20"/>
              </w:rPr>
              <w:t>куб. метров на 1 человека населения</w:t>
            </w:r>
          </w:p>
        </w:tc>
        <w:tc>
          <w:tcPr>
            <w:tcW w:w="1248" w:type="dxa"/>
          </w:tcPr>
          <w:p w:rsidR="00A80B44" w:rsidRPr="00A80B44" w:rsidRDefault="00A80B44" w:rsidP="00A80B44">
            <w:pPr>
              <w:jc w:val="center"/>
              <w:rPr>
                <w:bCs/>
                <w:sz w:val="20"/>
                <w:szCs w:val="20"/>
              </w:rPr>
            </w:pPr>
            <w:r w:rsidRPr="00A80B44">
              <w:rPr>
                <w:bCs/>
                <w:sz w:val="20"/>
                <w:szCs w:val="20"/>
              </w:rPr>
              <w:t>0,55</w:t>
            </w:r>
          </w:p>
        </w:tc>
        <w:tc>
          <w:tcPr>
            <w:tcW w:w="1248" w:type="dxa"/>
            <w:gridSpan w:val="2"/>
          </w:tcPr>
          <w:p w:rsidR="00A80B44" w:rsidRPr="00A80B44" w:rsidRDefault="00A80B44" w:rsidP="00A80B44">
            <w:pPr>
              <w:jc w:val="center"/>
              <w:rPr>
                <w:bCs/>
                <w:sz w:val="20"/>
                <w:szCs w:val="20"/>
              </w:rPr>
            </w:pPr>
            <w:r>
              <w:rPr>
                <w:bCs/>
                <w:sz w:val="20"/>
                <w:szCs w:val="20"/>
              </w:rPr>
              <w:t>0,55</w:t>
            </w:r>
          </w:p>
        </w:tc>
        <w:tc>
          <w:tcPr>
            <w:tcW w:w="1248" w:type="dxa"/>
          </w:tcPr>
          <w:p w:rsidR="00A80B44" w:rsidRPr="00A80B44" w:rsidRDefault="00A80B44" w:rsidP="00A80B44">
            <w:pPr>
              <w:jc w:val="center"/>
              <w:rPr>
                <w:bCs/>
                <w:sz w:val="20"/>
                <w:szCs w:val="20"/>
              </w:rPr>
            </w:pPr>
            <w:r>
              <w:rPr>
                <w:bCs/>
                <w:sz w:val="20"/>
                <w:szCs w:val="20"/>
              </w:rPr>
              <w:t>0,55</w:t>
            </w:r>
          </w:p>
        </w:tc>
        <w:tc>
          <w:tcPr>
            <w:tcW w:w="1248" w:type="dxa"/>
          </w:tcPr>
          <w:p w:rsidR="00A80B44" w:rsidRPr="00A80B44" w:rsidRDefault="00A80B44" w:rsidP="00A80B44">
            <w:pPr>
              <w:jc w:val="center"/>
              <w:rPr>
                <w:b/>
                <w:sz w:val="20"/>
                <w:szCs w:val="20"/>
              </w:rPr>
            </w:pPr>
            <w:r>
              <w:rPr>
                <w:b/>
                <w:sz w:val="20"/>
                <w:szCs w:val="20"/>
              </w:rPr>
              <w:t>0,55</w:t>
            </w:r>
          </w:p>
        </w:tc>
        <w:tc>
          <w:tcPr>
            <w:tcW w:w="1248" w:type="dxa"/>
          </w:tcPr>
          <w:p w:rsidR="00A80B44" w:rsidRPr="00A80B44" w:rsidRDefault="00A80B44" w:rsidP="00A80B44">
            <w:pPr>
              <w:jc w:val="center"/>
              <w:rPr>
                <w:sz w:val="20"/>
                <w:szCs w:val="20"/>
              </w:rPr>
            </w:pPr>
            <w:r>
              <w:rPr>
                <w:sz w:val="20"/>
                <w:szCs w:val="20"/>
              </w:rPr>
              <w:t>0,55</w:t>
            </w:r>
          </w:p>
        </w:tc>
        <w:tc>
          <w:tcPr>
            <w:tcW w:w="1248" w:type="dxa"/>
          </w:tcPr>
          <w:p w:rsidR="00A80B44" w:rsidRPr="00A80B44" w:rsidRDefault="00A80B44" w:rsidP="00A80B44">
            <w:pPr>
              <w:jc w:val="center"/>
              <w:rPr>
                <w:sz w:val="20"/>
                <w:szCs w:val="20"/>
              </w:rPr>
            </w:pPr>
            <w:r>
              <w:rPr>
                <w:sz w:val="20"/>
                <w:szCs w:val="20"/>
              </w:rPr>
              <w:t>0,55</w:t>
            </w:r>
          </w:p>
        </w:tc>
        <w:tc>
          <w:tcPr>
            <w:tcW w:w="1248" w:type="dxa"/>
          </w:tcPr>
          <w:p w:rsidR="00A80B44" w:rsidRPr="00A80B44" w:rsidRDefault="00A80B44" w:rsidP="00A80B44">
            <w:pPr>
              <w:jc w:val="center"/>
              <w:rPr>
                <w:sz w:val="20"/>
                <w:szCs w:val="20"/>
              </w:rPr>
            </w:pPr>
            <w:r>
              <w:rPr>
                <w:sz w:val="20"/>
                <w:szCs w:val="20"/>
              </w:rPr>
              <w:t>0,55</w:t>
            </w:r>
          </w:p>
        </w:tc>
        <w:tc>
          <w:tcPr>
            <w:tcW w:w="2888" w:type="dxa"/>
          </w:tcPr>
          <w:p w:rsidR="00A80B44" w:rsidRPr="004B389A" w:rsidRDefault="00A80B44" w:rsidP="00A80B44">
            <w:pPr>
              <w:rPr>
                <w:color w:val="FF0000"/>
                <w:sz w:val="20"/>
                <w:szCs w:val="20"/>
              </w:rPr>
            </w:pPr>
          </w:p>
        </w:tc>
      </w:tr>
    </w:tbl>
    <w:p w:rsidR="00B646E7" w:rsidRPr="00E33181" w:rsidRDefault="00B646E7" w:rsidP="00FC5A68">
      <w:pPr>
        <w:rPr>
          <w:color w:val="FF0000"/>
        </w:rPr>
        <w:sectPr w:rsidR="00B646E7" w:rsidRPr="00E33181" w:rsidSect="00A84011">
          <w:pgSz w:w="16838" w:h="11906" w:orient="landscape"/>
          <w:pgMar w:top="1418" w:right="851" w:bottom="851" w:left="851" w:header="425" w:footer="170" w:gutter="0"/>
          <w:cols w:space="708"/>
          <w:docGrid w:linePitch="360"/>
        </w:sectPr>
      </w:pPr>
    </w:p>
    <w:p w:rsidR="00A80B82" w:rsidRPr="006648F5" w:rsidRDefault="00EF5A03" w:rsidP="00A80B82">
      <w:pPr>
        <w:pStyle w:val="ConsPlusNormal"/>
        <w:ind w:firstLine="540"/>
        <w:jc w:val="both"/>
        <w:outlineLvl w:val="1"/>
        <w:rPr>
          <w:rFonts w:ascii="Times New Roman" w:hAnsi="Times New Roman" w:cs="Times New Roman"/>
          <w:b/>
          <w:i/>
          <w:sz w:val="24"/>
          <w:szCs w:val="24"/>
        </w:rPr>
      </w:pPr>
      <w:r w:rsidRPr="006648F5">
        <w:rPr>
          <w:rFonts w:ascii="Times New Roman" w:hAnsi="Times New Roman" w:cs="Times New Roman"/>
          <w:b/>
          <w:i/>
          <w:sz w:val="24"/>
          <w:szCs w:val="24"/>
        </w:rPr>
        <w:t xml:space="preserve">Раздел 3. </w:t>
      </w:r>
      <w:r w:rsidR="00A80B82" w:rsidRPr="006648F5">
        <w:rPr>
          <w:rFonts w:ascii="Times New Roman" w:hAnsi="Times New Roman" w:cs="Times New Roman"/>
          <w:b/>
          <w:i/>
          <w:sz w:val="24"/>
          <w:szCs w:val="24"/>
        </w:rPr>
        <w:t>Информация о внедрении информационных технологий и повышении информационной открытости, повышении качества предоставляемых муниципальных услуг.</w:t>
      </w:r>
    </w:p>
    <w:p w:rsidR="00A80B82" w:rsidRPr="006648F5" w:rsidRDefault="004A55CB" w:rsidP="004A55CB">
      <w:pPr>
        <w:ind w:firstLine="709"/>
        <w:jc w:val="both"/>
      </w:pPr>
      <w:r w:rsidRPr="006648F5">
        <w:t xml:space="preserve"> </w:t>
      </w:r>
    </w:p>
    <w:p w:rsidR="00EF5A03" w:rsidRPr="006648F5" w:rsidRDefault="00A80B82" w:rsidP="004A55CB">
      <w:pPr>
        <w:ind w:firstLine="709"/>
        <w:jc w:val="both"/>
        <w:rPr>
          <w:b/>
          <w:i/>
        </w:rPr>
      </w:pPr>
      <w:r w:rsidRPr="006648F5">
        <w:rPr>
          <w:b/>
          <w:i/>
        </w:rPr>
        <w:t>3.1</w:t>
      </w:r>
      <w:r w:rsidR="00EF5A03" w:rsidRPr="006648F5">
        <w:rPr>
          <w:b/>
          <w:i/>
        </w:rPr>
        <w:t>. Внедрение информационных технологий при решении задач по обеспечению доступа населения к информации о деятельности органов местного самоуправления городских округов и муниципаль</w:t>
      </w:r>
      <w:r w:rsidR="00A31CA6" w:rsidRPr="006648F5">
        <w:rPr>
          <w:b/>
          <w:i/>
        </w:rPr>
        <w:t>ных районов автономного округа.</w:t>
      </w:r>
    </w:p>
    <w:p w:rsidR="006648F5" w:rsidRPr="00AC0B32" w:rsidRDefault="008B099F" w:rsidP="006648F5">
      <w:pPr>
        <w:pStyle w:val="a9"/>
        <w:jc w:val="both"/>
        <w:rPr>
          <w:rFonts w:ascii="Times New Roman" w:eastAsia="Calibri" w:hAnsi="Times New Roman"/>
          <w:sz w:val="24"/>
          <w:szCs w:val="24"/>
        </w:rPr>
      </w:pPr>
      <w:r w:rsidRPr="006648F5">
        <w:rPr>
          <w:rFonts w:ascii="Times New Roman" w:eastAsia="Calibri" w:hAnsi="Times New Roman"/>
          <w:color w:val="FF0000"/>
          <w:sz w:val="24"/>
          <w:szCs w:val="24"/>
        </w:rPr>
        <w:tab/>
      </w:r>
      <w:r w:rsidR="006648F5" w:rsidRPr="00AC0B32">
        <w:rPr>
          <w:rFonts w:ascii="Times New Roman" w:eastAsia="Calibri" w:hAnsi="Times New Roman"/>
          <w:sz w:val="24"/>
          <w:szCs w:val="24"/>
        </w:rPr>
        <w:t xml:space="preserve">В целях обеспечения информационной открытости деятельности администрации Ханты-Мансийского района и ее органов, реализации положений Федерального закона от 09 февраля 2009 года № 8-ФЗ «Об обеспечении доступа к информации о деятельности государственных органов и органов местного самоуправления», постановления администрации Ханты-Мансийского района от 11.01.2017 № 2 «Об официальном сайте администрации Ханты-Мансийского района», а также предоставления полной и актуальной информации о деятельности администрации Ханты-Мансийского района и ее органов, обеспечения  прав  граждан  и  организаций  на  получение информации о деятельности администрации Ханты-Мансийского района и ее органов, осуществляется бесперебойное функционирование программно-аппаратного комплекса официального сайта. </w:t>
      </w:r>
    </w:p>
    <w:p w:rsidR="006648F5" w:rsidRPr="00AC0B32" w:rsidRDefault="006648F5" w:rsidP="006648F5">
      <w:pPr>
        <w:pStyle w:val="a9"/>
        <w:jc w:val="both"/>
        <w:rPr>
          <w:rFonts w:ascii="Times New Roman" w:eastAsia="Calibri" w:hAnsi="Times New Roman"/>
          <w:sz w:val="24"/>
          <w:szCs w:val="24"/>
        </w:rPr>
      </w:pPr>
      <w:r w:rsidRPr="00AC0B32">
        <w:rPr>
          <w:rFonts w:ascii="Times New Roman" w:eastAsia="Calibri" w:hAnsi="Times New Roman"/>
          <w:sz w:val="24"/>
          <w:szCs w:val="24"/>
        </w:rPr>
        <w:tab/>
        <w:t xml:space="preserve">Структура сайта организована под задачи органов местного самоуправления Ханты-Мансийского района. Информационное наполнение полностью соответствует требованиям Федеральных Законов №8-ФЗ, №59-ФЗ, №94-ФЗ, №98-ФЗ. Широкие функциональные возможности и адаптивный интерфейс позволяет решить большинство задач, связанных с созданием, планированием и развитием сайта органов местного самоуправления. В 2017 году разработан и внедрен новый дизайн официального сайта администрации Ханты-Мансийского района, максимально удобный для управления нетехническими специалистами. В среднем за один месяц на сайте фиксируется более 20 тыс. посещений. Наиболее посещаемые разделы — это новости, телефонный справочник, почта (доступ к почтовому серверу @hmrn.ru), список руководителей, экономическое развитие, сельские поселения района, Ханты-Мансийский район - общая информация, структура администрации района, нормативно-правовые акты администрации района. </w:t>
      </w:r>
    </w:p>
    <w:p w:rsidR="006648F5" w:rsidRPr="00AC0B32" w:rsidRDefault="006648F5" w:rsidP="006648F5">
      <w:pPr>
        <w:pStyle w:val="a9"/>
        <w:jc w:val="both"/>
        <w:rPr>
          <w:rFonts w:ascii="Times New Roman" w:eastAsia="Calibri" w:hAnsi="Times New Roman"/>
          <w:sz w:val="24"/>
          <w:szCs w:val="24"/>
        </w:rPr>
      </w:pPr>
      <w:r w:rsidRPr="00AC0B32">
        <w:rPr>
          <w:rFonts w:ascii="Times New Roman" w:eastAsia="Calibri" w:hAnsi="Times New Roman"/>
          <w:sz w:val="24"/>
          <w:szCs w:val="24"/>
        </w:rPr>
        <w:tab/>
        <w:t>На сайте организована система обратной связи населения с главой района в разделе «Обращения граждан», с помощью которого жители района имеют возможность поделиться своим мнением о работе администрации района, коммунальных служб, обозначить проблемы, требующие решения, получить разъяснения по интересующим вопросам.</w:t>
      </w:r>
    </w:p>
    <w:p w:rsidR="006648F5" w:rsidRPr="00AC0B32" w:rsidRDefault="006648F5" w:rsidP="006648F5">
      <w:pPr>
        <w:pStyle w:val="a9"/>
        <w:jc w:val="both"/>
        <w:rPr>
          <w:rFonts w:ascii="Times New Roman" w:eastAsia="Calibri" w:hAnsi="Times New Roman"/>
          <w:sz w:val="24"/>
          <w:szCs w:val="24"/>
        </w:rPr>
      </w:pPr>
      <w:r w:rsidRPr="00AC0B32">
        <w:rPr>
          <w:rFonts w:ascii="Times New Roman" w:eastAsia="Calibri" w:hAnsi="Times New Roman"/>
          <w:sz w:val="24"/>
          <w:szCs w:val="24"/>
        </w:rPr>
        <w:tab/>
        <w:t xml:space="preserve">С целью совершенствования механизма предварительного рассмотрения проектов общественно значимых нормативных правовых актов реализована возможность направления </w:t>
      </w:r>
      <w:r w:rsidR="00895FCC" w:rsidRPr="00AC0B32">
        <w:rPr>
          <w:rFonts w:ascii="Times New Roman" w:eastAsia="Calibri" w:hAnsi="Times New Roman"/>
          <w:sz w:val="24"/>
          <w:szCs w:val="24"/>
        </w:rPr>
        <w:t xml:space="preserve">предложений </w:t>
      </w:r>
      <w:r w:rsidRPr="00AC0B32">
        <w:rPr>
          <w:rFonts w:ascii="Times New Roman" w:eastAsia="Calibri" w:hAnsi="Times New Roman"/>
          <w:sz w:val="24"/>
          <w:szCs w:val="24"/>
        </w:rPr>
        <w:t>в адрес разработчика нормативных правовых актов на этапе проекта документа.</w:t>
      </w:r>
    </w:p>
    <w:p w:rsidR="006648F5" w:rsidRPr="00AC0B32" w:rsidRDefault="006648F5" w:rsidP="006648F5">
      <w:pPr>
        <w:pStyle w:val="a9"/>
        <w:jc w:val="both"/>
        <w:rPr>
          <w:rFonts w:ascii="Times New Roman" w:eastAsia="Calibri" w:hAnsi="Times New Roman"/>
          <w:sz w:val="24"/>
          <w:szCs w:val="24"/>
        </w:rPr>
      </w:pPr>
      <w:r w:rsidRPr="00AC0B32">
        <w:rPr>
          <w:rFonts w:ascii="Times New Roman" w:eastAsia="Calibri" w:hAnsi="Times New Roman"/>
          <w:sz w:val="24"/>
          <w:szCs w:val="24"/>
        </w:rPr>
        <w:tab/>
        <w:t>Для вовлечения широкой общественности района в процесс разработки Стратегии социально-экономического развития Ханты-Мансийского района до 2020 года и на период до 2030 года на сайте было организовано общественное обсуждение проектов.</w:t>
      </w:r>
    </w:p>
    <w:p w:rsidR="006648F5" w:rsidRPr="00AC0B32" w:rsidRDefault="006648F5" w:rsidP="006648F5">
      <w:pPr>
        <w:pStyle w:val="a9"/>
        <w:jc w:val="both"/>
        <w:rPr>
          <w:rFonts w:ascii="Times New Roman" w:eastAsia="Calibri" w:hAnsi="Times New Roman"/>
          <w:sz w:val="24"/>
          <w:szCs w:val="24"/>
        </w:rPr>
      </w:pPr>
      <w:r w:rsidRPr="00AC0B32">
        <w:rPr>
          <w:rFonts w:ascii="Times New Roman" w:eastAsia="Calibri" w:hAnsi="Times New Roman"/>
          <w:sz w:val="24"/>
          <w:szCs w:val="24"/>
        </w:rPr>
        <w:tab/>
        <w:t>На официальном сайте администрации района в отчетном году опубликовано 356 проектов нормативно-правовых актов, 152 распоряжений и 381 постановление администрации Ханты-Мансийского района.</w:t>
      </w:r>
    </w:p>
    <w:p w:rsidR="006648F5" w:rsidRPr="00AC0B32" w:rsidRDefault="006648F5" w:rsidP="006648F5">
      <w:pPr>
        <w:pStyle w:val="a9"/>
        <w:jc w:val="both"/>
        <w:rPr>
          <w:rFonts w:ascii="Times New Roman" w:eastAsia="Calibri" w:hAnsi="Times New Roman"/>
          <w:sz w:val="24"/>
          <w:szCs w:val="24"/>
        </w:rPr>
      </w:pPr>
      <w:r w:rsidRPr="00AC0B32">
        <w:rPr>
          <w:rFonts w:ascii="Times New Roman" w:eastAsia="Calibri" w:hAnsi="Times New Roman"/>
          <w:sz w:val="24"/>
          <w:szCs w:val="24"/>
        </w:rPr>
        <w:tab/>
        <w:t>В декабре 2017 года администрация района приняла участие в «Конкурсе официальных сайтов органов местного самоуправления муниципальных образований Ханты-Мансийского автономного округа – Югры», в котором заняла 2 место (2016 год – 3 место, 2015 год - 5 место).</w:t>
      </w:r>
    </w:p>
    <w:p w:rsidR="006648F5" w:rsidRPr="00AC0B32" w:rsidRDefault="006648F5" w:rsidP="006648F5">
      <w:pPr>
        <w:pStyle w:val="a9"/>
        <w:jc w:val="both"/>
        <w:rPr>
          <w:rFonts w:ascii="Times New Roman" w:eastAsia="Calibri" w:hAnsi="Times New Roman"/>
          <w:sz w:val="24"/>
          <w:szCs w:val="24"/>
        </w:rPr>
      </w:pPr>
      <w:r w:rsidRPr="00AC0B32">
        <w:rPr>
          <w:rFonts w:ascii="Times New Roman" w:eastAsia="Calibri" w:hAnsi="Times New Roman"/>
          <w:sz w:val="24"/>
          <w:szCs w:val="24"/>
        </w:rPr>
        <w:tab/>
        <w:t>Органом администрации, ответственным за информационное обеспечение, проводится обучение специалистов структурных подразделений администрации Ханты-Мансийского района, ответственных за представление информации для соответствующих разделов официального сайта администрации Ханты-Мансийского района. С правом редактирования и наполнения тематических разделов зарегистрировано 72 пользователя.</w:t>
      </w:r>
    </w:p>
    <w:p w:rsidR="006648F5" w:rsidRPr="00AC0B32" w:rsidRDefault="006648F5" w:rsidP="006648F5">
      <w:pPr>
        <w:pStyle w:val="a9"/>
        <w:jc w:val="both"/>
        <w:rPr>
          <w:rFonts w:ascii="Times New Roman" w:eastAsia="Calibri" w:hAnsi="Times New Roman"/>
          <w:sz w:val="24"/>
          <w:szCs w:val="24"/>
        </w:rPr>
      </w:pPr>
      <w:r w:rsidRPr="00AC0B32">
        <w:rPr>
          <w:rFonts w:ascii="Times New Roman" w:eastAsia="Calibri" w:hAnsi="Times New Roman"/>
          <w:sz w:val="24"/>
          <w:szCs w:val="24"/>
        </w:rPr>
        <w:tab/>
        <w:t>В соответствии с Приложением 4 к постановлению администрации Ханты-Мансийского района от 11.01.2017 № 2 «Об официальном сайте администрации Ханты-Мансийского района» определена периодичность обновления соответствующих разделов.</w:t>
      </w:r>
    </w:p>
    <w:p w:rsidR="006648F5" w:rsidRPr="00AC0B32" w:rsidRDefault="006648F5" w:rsidP="006648F5">
      <w:pPr>
        <w:pStyle w:val="a9"/>
        <w:jc w:val="both"/>
        <w:rPr>
          <w:rFonts w:ascii="Times New Roman" w:eastAsia="Calibri" w:hAnsi="Times New Roman"/>
          <w:sz w:val="24"/>
          <w:szCs w:val="24"/>
        </w:rPr>
      </w:pPr>
      <w:r w:rsidRPr="00AC0B32">
        <w:rPr>
          <w:rFonts w:ascii="Times New Roman" w:eastAsia="Calibri" w:hAnsi="Times New Roman"/>
          <w:sz w:val="24"/>
          <w:szCs w:val="24"/>
        </w:rPr>
        <w:tab/>
        <w:t>Для повышения уровня информированности населения района, действуют соглашения об информационном взаимодействии между администрацией Ханты-Мансийского района и прокуратурой Ханты-Мансийского автономного округа – Югры, Управлением Федеральной службы судебных приставов по Ханты-Мансийскому автономному округу - Югре, Управлением Пенсионного фонда Российской</w:t>
      </w:r>
      <w:r w:rsidR="00895FCC">
        <w:rPr>
          <w:rFonts w:ascii="Times New Roman" w:eastAsia="Calibri" w:hAnsi="Times New Roman"/>
          <w:sz w:val="24"/>
          <w:szCs w:val="24"/>
        </w:rPr>
        <w:t xml:space="preserve"> Федерации в г.</w:t>
      </w:r>
      <w:r w:rsidRPr="00AC0B32">
        <w:rPr>
          <w:rFonts w:ascii="Times New Roman" w:eastAsia="Calibri" w:hAnsi="Times New Roman"/>
          <w:sz w:val="24"/>
          <w:szCs w:val="24"/>
        </w:rPr>
        <w:t>Ханты-Мансийске ХМАО-Югры, Межрайонной инспекцией федеральной налоговой службы России № 1 по Ханты-Мансийскому автономному округу-Югре, Управлением Федеральной антимонопольной службы по Ханты-Мансийскому автономному округу – Югре, Думой Ханты-Мансийского района, Контрольно-счетной палатой Ханты-Мансийского района, территориальной избирательной комиссией Ханты-Мансийского района, муниципальным казенным учреждением Ханты-Мансийского района «Управление гражданской защиты», дающие право размещать на официальном сайте администрации Ханты-Мансийского района  в сети Интернет информацию о своей деятельности.</w:t>
      </w:r>
    </w:p>
    <w:p w:rsidR="006648F5" w:rsidRPr="00AC0B32" w:rsidRDefault="006648F5" w:rsidP="006648F5">
      <w:pPr>
        <w:ind w:firstLine="709"/>
        <w:jc w:val="both"/>
      </w:pPr>
      <w:r w:rsidRPr="00AC0B32">
        <w:t>В 2017 году в целях публичности, открытости деятельности администрации Ханты-Мансийского района, популяризации государственных и муниципальных услуг, освещении социально-значимых мероприятий, проводимых в Ханты-Мансийском районе и Ханты-Манси</w:t>
      </w:r>
      <w:r w:rsidR="00895FCC">
        <w:t>йском автономном округе — Югре</w:t>
      </w:r>
      <w:r w:rsidRPr="00AC0B32">
        <w:t xml:space="preserve"> создана страница в социальной сети «ВКонтакте», имеющая 1095 подписчиков.</w:t>
      </w:r>
    </w:p>
    <w:p w:rsidR="006648F5" w:rsidRDefault="006648F5" w:rsidP="006648F5">
      <w:pPr>
        <w:pStyle w:val="a9"/>
        <w:jc w:val="both"/>
        <w:rPr>
          <w:color w:val="FF0000"/>
        </w:rPr>
      </w:pPr>
      <w:r>
        <w:rPr>
          <w:color w:val="FF0000"/>
        </w:rPr>
        <w:t xml:space="preserve"> </w:t>
      </w:r>
    </w:p>
    <w:p w:rsidR="005B5621" w:rsidRPr="006648F5" w:rsidRDefault="00A80B82" w:rsidP="006648F5">
      <w:pPr>
        <w:ind w:firstLine="709"/>
        <w:jc w:val="both"/>
      </w:pPr>
      <w:r w:rsidRPr="006648F5">
        <w:rPr>
          <w:b/>
          <w:i/>
        </w:rPr>
        <w:t>3.2</w:t>
      </w:r>
      <w:r w:rsidR="00517B0D" w:rsidRPr="006648F5">
        <w:rPr>
          <w:b/>
          <w:i/>
        </w:rPr>
        <w:t>. Повышение информационной открытости органов местного самоуправления городских округов и муниципальных районов автономного округа, включая информацию о качестве окружающей среды, публичная и медийная (публикации и выступления в СМИ) активность глав городских округов и муниципальных районов автономного округа, работа с населением.</w:t>
      </w:r>
    </w:p>
    <w:p w:rsidR="006648F5" w:rsidRPr="00AC0B32" w:rsidRDefault="006648F5" w:rsidP="006648F5">
      <w:pPr>
        <w:autoSpaceDE w:val="0"/>
        <w:autoSpaceDN w:val="0"/>
        <w:adjustRightInd w:val="0"/>
        <w:ind w:firstLine="709"/>
        <w:jc w:val="both"/>
        <w:rPr>
          <w:rFonts w:eastAsia="Calibri"/>
          <w:lang w:eastAsia="en-US"/>
        </w:rPr>
      </w:pPr>
      <w:r w:rsidRPr="00AC0B32">
        <w:rPr>
          <w:rFonts w:eastAsia="Calibri"/>
          <w:lang w:eastAsia="en-US"/>
        </w:rPr>
        <w:t xml:space="preserve">В рамках работы по освещению деятельности администрации Ханты-Мансийского района, повышению информационной открытости органов местного самоуправления муниципалитета: </w:t>
      </w:r>
    </w:p>
    <w:p w:rsidR="006648F5" w:rsidRPr="00AC0B32" w:rsidRDefault="006648F5" w:rsidP="006648F5">
      <w:pPr>
        <w:autoSpaceDE w:val="0"/>
        <w:autoSpaceDN w:val="0"/>
        <w:adjustRightInd w:val="0"/>
        <w:ind w:firstLine="709"/>
        <w:jc w:val="both"/>
        <w:rPr>
          <w:rFonts w:eastAsia="Calibri"/>
          <w:lang w:eastAsia="en-US"/>
        </w:rPr>
      </w:pPr>
      <w:r w:rsidRPr="00AC0B32">
        <w:rPr>
          <w:rFonts w:eastAsia="Calibri"/>
          <w:lang w:eastAsia="en-US"/>
        </w:rPr>
        <w:t>1. Подготовлено и размещено на официальном сайте администрации Ханты-Мансийского района более 770 новостных сообщений о событиях в Ханты-Мансийском районе и деятельности администрации района. Новостные материалы размещались в режиме «on-line», также рассылались в окружные средства массовой информации, информационные агентства и на радиостанции. За год официальный сайт администрации района посетило не менее 234 тыс. пользователей сети Интернет.</w:t>
      </w:r>
    </w:p>
    <w:p w:rsidR="006648F5" w:rsidRPr="00AC0B32" w:rsidRDefault="006648F5" w:rsidP="006648F5">
      <w:pPr>
        <w:autoSpaceDE w:val="0"/>
        <w:autoSpaceDN w:val="0"/>
        <w:adjustRightInd w:val="0"/>
        <w:ind w:firstLine="709"/>
        <w:jc w:val="both"/>
        <w:rPr>
          <w:rFonts w:eastAsia="Calibri"/>
          <w:lang w:eastAsia="en-US"/>
        </w:rPr>
      </w:pPr>
      <w:r w:rsidRPr="00AC0B32">
        <w:rPr>
          <w:rFonts w:eastAsia="Calibri"/>
          <w:lang w:eastAsia="en-US"/>
        </w:rPr>
        <w:t>2. Редакцией газеты «Наш район» опубликовано:</w:t>
      </w:r>
    </w:p>
    <w:p w:rsidR="006648F5" w:rsidRPr="00AC0B32" w:rsidRDefault="006648F5" w:rsidP="006648F5">
      <w:pPr>
        <w:autoSpaceDE w:val="0"/>
        <w:autoSpaceDN w:val="0"/>
        <w:adjustRightInd w:val="0"/>
        <w:ind w:firstLine="709"/>
        <w:jc w:val="both"/>
        <w:rPr>
          <w:rFonts w:eastAsia="Calibri"/>
          <w:lang w:eastAsia="en-US"/>
        </w:rPr>
      </w:pPr>
      <w:r w:rsidRPr="00AC0B32">
        <w:rPr>
          <w:rFonts w:eastAsia="Calibri"/>
          <w:lang w:eastAsia="en-US"/>
        </w:rPr>
        <w:t>новостных материалов, освещающих деятельность главы администрации Ханты-Мансийского района, и.о. главы администрации района, главы Ханты-Мансийского района, комментариев по актуальным вопросам – 84;</w:t>
      </w:r>
    </w:p>
    <w:p w:rsidR="006648F5" w:rsidRPr="00AC0B32" w:rsidRDefault="006648F5" w:rsidP="006648F5">
      <w:pPr>
        <w:autoSpaceDE w:val="0"/>
        <w:autoSpaceDN w:val="0"/>
        <w:adjustRightInd w:val="0"/>
        <w:ind w:firstLine="709"/>
        <w:jc w:val="both"/>
      </w:pPr>
      <w:r w:rsidRPr="00AC0B32">
        <w:rPr>
          <w:rFonts w:eastAsia="Calibri"/>
          <w:lang w:eastAsia="en-US"/>
        </w:rPr>
        <w:t>публикаций о социально-экономическом развитии Ханты-Мансийского района, деятельности органов местного самоуправления района, мерах, предпринимаемых органами местного самоуправления для повышения качества жизни в муниципалитете, заметок, статей о различных мероприятиях, акциях, социально-значимых инициативах местного самоуправления, публикаций об актуальных для населения вопросах,</w:t>
      </w:r>
      <w:r w:rsidRPr="00AC0B32">
        <w:t xml:space="preserve"> существующих в муниципалитете проблемах и мерах, предпринимаемых для их решения – 214.</w:t>
      </w:r>
    </w:p>
    <w:p w:rsidR="006648F5" w:rsidRPr="00AC0B32" w:rsidRDefault="006648F5" w:rsidP="006648F5">
      <w:pPr>
        <w:ind w:firstLine="709"/>
        <w:jc w:val="both"/>
      </w:pPr>
      <w:r w:rsidRPr="00AC0B32">
        <w:t>статей, сообщений, информирующих население района о порядке предоставления муниципальных и государственных услуг, о новом в законодательстве, нормативно-правовой базе, пенсионном обеспечении, налогообложении, о предоставляемых льготах и формах социальной помощи, сообщений о различных формах консультирования населения – 127.</w:t>
      </w:r>
    </w:p>
    <w:p w:rsidR="006648F5" w:rsidRPr="00AC0B32" w:rsidRDefault="006648F5" w:rsidP="006648F5">
      <w:pPr>
        <w:ind w:firstLine="709"/>
        <w:jc w:val="both"/>
      </w:pPr>
      <w:r w:rsidRPr="00AC0B32">
        <w:t>При содействии администрации Ханты-Мансийского района газетой «Наш район» было подготовлено 286 статей, заметок и новостных сообщений, всесторонне освещающих жизнь муниципалитета, а также деятельность органов местного самоуправления.</w:t>
      </w:r>
    </w:p>
    <w:p w:rsidR="006648F5" w:rsidRPr="00AC0B32" w:rsidRDefault="006648F5" w:rsidP="006648F5">
      <w:pPr>
        <w:ind w:firstLine="709"/>
        <w:jc w:val="both"/>
      </w:pPr>
      <w:r w:rsidRPr="00AC0B32">
        <w:t xml:space="preserve">Помимо газеты, публикации размещаются в новостной колонке официального сайта Ханты-Мансийского района и на сайте издания </w:t>
      </w:r>
      <w:hyperlink r:id="rId9" w:history="1">
        <w:r w:rsidRPr="00AC0B32">
          <w:rPr>
            <w:rStyle w:val="ab"/>
            <w:lang w:val="en-US"/>
          </w:rPr>
          <w:t>www</w:t>
        </w:r>
        <w:r w:rsidRPr="00AC0B32">
          <w:rPr>
            <w:rStyle w:val="ab"/>
          </w:rPr>
          <w:t>.</w:t>
        </w:r>
        <w:r w:rsidRPr="00AC0B32">
          <w:rPr>
            <w:rStyle w:val="ab"/>
            <w:lang w:val="en-US"/>
          </w:rPr>
          <w:t>gazeta</w:t>
        </w:r>
        <w:r w:rsidRPr="00AC0B32">
          <w:rPr>
            <w:rStyle w:val="ab"/>
          </w:rPr>
          <w:t>-</w:t>
        </w:r>
        <w:r w:rsidRPr="00AC0B32">
          <w:rPr>
            <w:rStyle w:val="ab"/>
            <w:lang w:val="en-US"/>
          </w:rPr>
          <w:t>hmrn</w:t>
        </w:r>
        <w:r w:rsidRPr="00AC0B32">
          <w:rPr>
            <w:rStyle w:val="ab"/>
          </w:rPr>
          <w:t>.</w:t>
        </w:r>
        <w:r w:rsidRPr="00AC0B32">
          <w:rPr>
            <w:rStyle w:val="ab"/>
            <w:lang w:val="en-US"/>
          </w:rPr>
          <w:t>ru</w:t>
        </w:r>
      </w:hyperlink>
      <w:r w:rsidRPr="00AC0B32">
        <w:t>. На сайте газеты размещались тематические статьи, новостные и информационные сообщения, полностью или частично посвященных деятельности органов местного самоуправления района. За 2017 год сайт газеты посетило 73 тысяч</w:t>
      </w:r>
      <w:r w:rsidR="008D533E">
        <w:t>и</w:t>
      </w:r>
      <w:r w:rsidRPr="00AC0B32">
        <w:t xml:space="preserve"> пользователей сети Интернет.</w:t>
      </w:r>
    </w:p>
    <w:p w:rsidR="005B5621" w:rsidRPr="006648F5" w:rsidRDefault="005B5621" w:rsidP="00A31CA6">
      <w:pPr>
        <w:autoSpaceDE w:val="0"/>
        <w:autoSpaceDN w:val="0"/>
        <w:adjustRightInd w:val="0"/>
        <w:spacing w:line="264" w:lineRule="auto"/>
        <w:ind w:firstLine="709"/>
        <w:jc w:val="both"/>
        <w:rPr>
          <w:b/>
          <w:i/>
          <w:color w:val="FF0000"/>
        </w:rPr>
      </w:pPr>
    </w:p>
    <w:p w:rsidR="00EF5A03" w:rsidRPr="006648F5" w:rsidRDefault="00A80B82" w:rsidP="00A31CA6">
      <w:pPr>
        <w:autoSpaceDE w:val="0"/>
        <w:autoSpaceDN w:val="0"/>
        <w:adjustRightInd w:val="0"/>
        <w:spacing w:line="264" w:lineRule="auto"/>
        <w:ind w:firstLine="709"/>
        <w:jc w:val="both"/>
        <w:rPr>
          <w:b/>
          <w:i/>
        </w:rPr>
      </w:pPr>
      <w:r w:rsidRPr="006648F5">
        <w:rPr>
          <w:b/>
          <w:i/>
        </w:rPr>
        <w:t>3.3</w:t>
      </w:r>
      <w:r w:rsidR="00EF5A03" w:rsidRPr="006648F5">
        <w:rPr>
          <w:b/>
          <w:i/>
        </w:rPr>
        <w:t>. Меры, принимаемые для повышения качества предоставляемых населению муниципальных услуг, с указанием мер, принимаемых для повышения их доступности лицам с ограниченными возможностями здоровья (в том числе в сфере физической культуры и спорта) и использования в этой сфере информационных технологий, а также учет общественного мнения об удовлетворенности населения социальными услугами по результатам социологических опросов населения.</w:t>
      </w:r>
    </w:p>
    <w:p w:rsidR="00414B55" w:rsidRPr="00E839D9" w:rsidRDefault="00414B55" w:rsidP="00414B55">
      <w:pPr>
        <w:tabs>
          <w:tab w:val="left" w:pos="993"/>
        </w:tabs>
        <w:autoSpaceDE w:val="0"/>
        <w:autoSpaceDN w:val="0"/>
        <w:ind w:firstLine="708"/>
        <w:jc w:val="both"/>
        <w:rPr>
          <w:rFonts w:eastAsia="Calibri"/>
        </w:rPr>
      </w:pPr>
      <w:r w:rsidRPr="00E839D9">
        <w:t>Меры, принимаемые для повышения доступности и качества, предоставляемых населению муниципальных услуг</w:t>
      </w:r>
      <w:r w:rsidRPr="00E839D9">
        <w:rPr>
          <w:rFonts w:eastAsia="Calibri"/>
        </w:rPr>
        <w:t>:</w:t>
      </w:r>
    </w:p>
    <w:p w:rsidR="00414B55" w:rsidRPr="00E839D9" w:rsidRDefault="00414B55" w:rsidP="00414B55">
      <w:pPr>
        <w:numPr>
          <w:ilvl w:val="0"/>
          <w:numId w:val="47"/>
        </w:numPr>
        <w:tabs>
          <w:tab w:val="left" w:pos="993"/>
        </w:tabs>
        <w:autoSpaceDE w:val="0"/>
        <w:autoSpaceDN w:val="0"/>
        <w:spacing w:after="200"/>
        <w:ind w:left="0" w:firstLine="708"/>
        <w:contextualSpacing/>
        <w:jc w:val="both"/>
        <w:rPr>
          <w:rFonts w:eastAsia="Calibri"/>
        </w:rPr>
      </w:pPr>
      <w:r w:rsidRPr="00E839D9">
        <w:rPr>
          <w:rFonts w:eastAsia="Calibri"/>
        </w:rPr>
        <w:t>Предоставление государственных и муниципальных услуг посредством мобильного офиса МФЦ:</w:t>
      </w:r>
    </w:p>
    <w:p w:rsidR="00414B55" w:rsidRPr="00E839D9" w:rsidRDefault="00414B55" w:rsidP="00414B55">
      <w:pPr>
        <w:autoSpaceDE w:val="0"/>
        <w:autoSpaceDN w:val="0"/>
        <w:ind w:firstLine="708"/>
        <w:jc w:val="both"/>
        <w:rPr>
          <w:rFonts w:eastAsia="Calibri"/>
        </w:rPr>
      </w:pPr>
      <w:r w:rsidRPr="00E839D9">
        <w:rPr>
          <w:rFonts w:eastAsia="Calibri"/>
        </w:rPr>
        <w:t>администрацией Ханты-Мансийского района совместно с автономным учреждением Ханты-Мансийского автономного округа – Югры «Многофункциональный центр предоставления государственных и муниципальных услуг Югры» (МФЦ) в соответствии с заключенными соглашениями обеспечивается работа по предоставлению государственных и муниципальных услуг в населенных пунктах Ханты-Мансийского района;</w:t>
      </w:r>
    </w:p>
    <w:p w:rsidR="00414B55" w:rsidRPr="00E839D9" w:rsidRDefault="00414B55" w:rsidP="00414B55">
      <w:pPr>
        <w:autoSpaceDE w:val="0"/>
        <w:autoSpaceDN w:val="0"/>
        <w:ind w:firstLine="708"/>
        <w:jc w:val="both"/>
        <w:rPr>
          <w:rFonts w:eastAsia="Calibri"/>
        </w:rPr>
      </w:pPr>
      <w:r w:rsidRPr="00E839D9">
        <w:rPr>
          <w:rFonts w:eastAsia="Calibri"/>
        </w:rPr>
        <w:t>государственные и муниципальные услуги возможно получить посредством мобильного офиса МФЦ, выезжающего в населенные пункты Ханты-Мансийского района;</w:t>
      </w:r>
    </w:p>
    <w:p w:rsidR="00414B55" w:rsidRPr="00E839D9" w:rsidRDefault="00414B55" w:rsidP="00414B55">
      <w:pPr>
        <w:autoSpaceDE w:val="0"/>
        <w:autoSpaceDN w:val="0"/>
        <w:ind w:firstLine="708"/>
        <w:jc w:val="both"/>
        <w:rPr>
          <w:rFonts w:eastAsia="Calibri"/>
        </w:rPr>
      </w:pPr>
      <w:r w:rsidRPr="00E839D9">
        <w:rPr>
          <w:rFonts w:eastAsia="Calibri"/>
        </w:rPr>
        <w:t>мобильный офис МФЦ имеет площадку подъема инвалидных кресел, которая тестируется при подготовке автомобиля к выезду к месту оказания услуг;</w:t>
      </w:r>
    </w:p>
    <w:p w:rsidR="00414B55" w:rsidRPr="00E839D9" w:rsidRDefault="00414B55" w:rsidP="00414B55">
      <w:pPr>
        <w:autoSpaceDE w:val="0"/>
        <w:autoSpaceDN w:val="0"/>
        <w:ind w:firstLine="708"/>
        <w:jc w:val="both"/>
        <w:rPr>
          <w:rFonts w:eastAsia="Calibri"/>
        </w:rPr>
      </w:pPr>
      <w:r w:rsidRPr="00E839D9">
        <w:rPr>
          <w:rFonts w:eastAsia="Calibri"/>
        </w:rPr>
        <w:t>в 2017 году посредством мобильного офиса МФЦ осуществлялось предоставление 180 видов услуг, из которых 147 государственных услуг, 19 муниципальных услуг, 6 услуг корпораций, 7 услуг фондов и 1 услуга Уполномоченного по защите прав предпринимателей в автономном округе. По сравнению с аналогичным периодом 2016 года перечень услуг, предоставляемых мобильным офисом МФЦ, увеличен на 41 услугу;</w:t>
      </w:r>
    </w:p>
    <w:p w:rsidR="00414B55" w:rsidRPr="00E839D9" w:rsidRDefault="00414B55" w:rsidP="00414B55">
      <w:pPr>
        <w:autoSpaceDE w:val="0"/>
        <w:autoSpaceDN w:val="0"/>
        <w:ind w:firstLine="708"/>
        <w:jc w:val="both"/>
        <w:rPr>
          <w:rFonts w:eastAsia="Calibri"/>
        </w:rPr>
      </w:pPr>
      <w:r w:rsidRPr="00E839D9">
        <w:rPr>
          <w:rFonts w:eastAsia="Calibri"/>
        </w:rPr>
        <w:t>выезд мобильного офиса МФЦ в населенные пункты Ханты-Мансийского района осуществлялся по утвержденному графику не реже 8 раз в месяц;</w:t>
      </w:r>
    </w:p>
    <w:p w:rsidR="00414B55" w:rsidRPr="00E839D9" w:rsidRDefault="00414B55" w:rsidP="00414B55">
      <w:pPr>
        <w:autoSpaceDE w:val="0"/>
        <w:autoSpaceDN w:val="0"/>
        <w:ind w:firstLine="708"/>
        <w:jc w:val="both"/>
        <w:rPr>
          <w:rFonts w:eastAsia="Calibri"/>
        </w:rPr>
      </w:pPr>
      <w:r w:rsidRPr="00E839D9">
        <w:rPr>
          <w:rFonts w:eastAsia="Calibri"/>
        </w:rPr>
        <w:t>в 2017 году жителям Ханты-Мансийского района оказано 854 государственные услуги с помощью мобильного офиса МФЦ, обращения о предоставлении муниципальных услуг в 2017 году не поступали. По сравнению с аналогичным периодом прошлого года в 2017 году услуг оказано больше на 195 единиц;</w:t>
      </w:r>
    </w:p>
    <w:p w:rsidR="00414B55" w:rsidRPr="00E839D9" w:rsidRDefault="00414B55" w:rsidP="00414B55">
      <w:pPr>
        <w:pStyle w:val="af6"/>
        <w:numPr>
          <w:ilvl w:val="0"/>
          <w:numId w:val="47"/>
        </w:numPr>
        <w:tabs>
          <w:tab w:val="left" w:pos="993"/>
          <w:tab w:val="left" w:pos="1418"/>
        </w:tabs>
        <w:autoSpaceDE w:val="0"/>
        <w:autoSpaceDN w:val="0"/>
        <w:adjustRightInd w:val="0"/>
        <w:ind w:left="0" w:firstLine="708"/>
        <w:jc w:val="both"/>
        <w:outlineLvl w:val="0"/>
        <w:rPr>
          <w:rFonts w:eastAsia="Calibri"/>
        </w:rPr>
      </w:pPr>
      <w:r w:rsidRPr="00E839D9">
        <w:rPr>
          <w:rFonts w:eastAsia="Calibri"/>
        </w:rPr>
        <w:t>Государственные и муниципальные услуги возможно также получить в уполномоченном МФЦ в городе Ханты-Мансийске, в ТОСП МФЦ, расположенных в поселках Горноправдинск, Луговской, Кедровый и с сентября 2017 года – в селе Селиярово;</w:t>
      </w:r>
    </w:p>
    <w:p w:rsidR="00414B55" w:rsidRPr="00E839D9" w:rsidRDefault="00414B55" w:rsidP="00414B55">
      <w:pPr>
        <w:tabs>
          <w:tab w:val="left" w:pos="993"/>
        </w:tabs>
        <w:autoSpaceDE w:val="0"/>
        <w:autoSpaceDN w:val="0"/>
        <w:adjustRightInd w:val="0"/>
        <w:ind w:firstLine="708"/>
        <w:contextualSpacing/>
        <w:jc w:val="both"/>
        <w:outlineLvl w:val="0"/>
        <w:rPr>
          <w:rFonts w:eastAsia="Calibri"/>
          <w:lang w:eastAsia="en-US"/>
        </w:rPr>
      </w:pPr>
      <w:r w:rsidRPr="00E839D9">
        <w:rPr>
          <w:rFonts w:eastAsia="Calibri"/>
        </w:rPr>
        <w:t>в 2017 году жителям Ханты-Мансийского района оказано 5</w:t>
      </w:r>
      <w:r w:rsidR="008D533E">
        <w:rPr>
          <w:rFonts w:eastAsia="Calibri"/>
        </w:rPr>
        <w:t xml:space="preserve"> </w:t>
      </w:r>
      <w:r w:rsidRPr="00E839D9">
        <w:rPr>
          <w:rFonts w:eastAsia="Calibri"/>
        </w:rPr>
        <w:t>848 услуг в ТОСП МФЦ Югры, из них 4 муниципальные услуги и 5</w:t>
      </w:r>
      <w:r w:rsidR="008D533E">
        <w:rPr>
          <w:rFonts w:eastAsia="Calibri"/>
        </w:rPr>
        <w:t xml:space="preserve"> </w:t>
      </w:r>
      <w:r w:rsidRPr="00E839D9">
        <w:rPr>
          <w:rFonts w:eastAsia="Calibri"/>
        </w:rPr>
        <w:t>844 государст</w:t>
      </w:r>
      <w:r w:rsidR="008D533E">
        <w:rPr>
          <w:rFonts w:eastAsia="Calibri"/>
        </w:rPr>
        <w:t>венные услуги, в том числе в п.</w:t>
      </w:r>
      <w:r w:rsidRPr="00E839D9">
        <w:rPr>
          <w:rFonts w:eastAsia="Calibri"/>
        </w:rPr>
        <w:t>Горноправдинск – 3</w:t>
      </w:r>
      <w:r w:rsidR="008D533E">
        <w:rPr>
          <w:rFonts w:eastAsia="Calibri"/>
        </w:rPr>
        <w:t xml:space="preserve"> </w:t>
      </w:r>
      <w:r w:rsidRPr="00E839D9">
        <w:rPr>
          <w:rFonts w:eastAsia="Calibri"/>
        </w:rPr>
        <w:t>762 услуги (на 571 услугу меньше</w:t>
      </w:r>
      <w:r w:rsidR="008D533E">
        <w:rPr>
          <w:rFonts w:eastAsia="Calibri"/>
        </w:rPr>
        <w:t>,</w:t>
      </w:r>
      <w:r w:rsidRPr="00E839D9">
        <w:rPr>
          <w:rFonts w:eastAsia="Calibri"/>
        </w:rPr>
        <w:t xml:space="preserve"> </w:t>
      </w:r>
      <w:r w:rsidR="008D533E">
        <w:rPr>
          <w:rFonts w:eastAsia="Calibri"/>
        </w:rPr>
        <w:t>чем в</w:t>
      </w:r>
      <w:r w:rsidRPr="00E839D9">
        <w:rPr>
          <w:rFonts w:eastAsia="Calibri"/>
        </w:rPr>
        <w:t xml:space="preserve"> 2016 год</w:t>
      </w:r>
      <w:r w:rsidR="008D533E">
        <w:rPr>
          <w:rFonts w:eastAsia="Calibri"/>
        </w:rPr>
        <w:t>у</w:t>
      </w:r>
      <w:r w:rsidRPr="00E839D9">
        <w:rPr>
          <w:rFonts w:eastAsia="Calibri"/>
        </w:rPr>
        <w:t>), п.Луговской – 1</w:t>
      </w:r>
      <w:r w:rsidR="008D533E">
        <w:rPr>
          <w:rFonts w:eastAsia="Calibri"/>
        </w:rPr>
        <w:t xml:space="preserve"> </w:t>
      </w:r>
      <w:r w:rsidRPr="00E839D9">
        <w:rPr>
          <w:rFonts w:eastAsia="Calibri"/>
        </w:rPr>
        <w:t>160 услуг (на 76 услуг больше</w:t>
      </w:r>
      <w:r w:rsidR="008D533E">
        <w:rPr>
          <w:rFonts w:eastAsia="Calibri"/>
        </w:rPr>
        <w:t>, чем в</w:t>
      </w:r>
      <w:r w:rsidRPr="00E839D9">
        <w:rPr>
          <w:rFonts w:eastAsia="Calibri"/>
        </w:rPr>
        <w:t xml:space="preserve"> 2016 год</w:t>
      </w:r>
      <w:r w:rsidR="008D533E">
        <w:rPr>
          <w:rFonts w:eastAsia="Calibri"/>
        </w:rPr>
        <w:t>у</w:t>
      </w:r>
      <w:r w:rsidRPr="00E839D9">
        <w:rPr>
          <w:rFonts w:eastAsia="Calibri"/>
        </w:rPr>
        <w:t>), п.Кедровый – 885 услуг (на 198 услуг больше</w:t>
      </w:r>
      <w:r w:rsidR="008D533E">
        <w:rPr>
          <w:rFonts w:eastAsia="Calibri"/>
        </w:rPr>
        <w:t>, чем в 2016</w:t>
      </w:r>
      <w:r w:rsidRPr="00E839D9">
        <w:rPr>
          <w:rFonts w:eastAsia="Calibri"/>
        </w:rPr>
        <w:t xml:space="preserve"> год</w:t>
      </w:r>
      <w:r w:rsidR="008D533E">
        <w:rPr>
          <w:rFonts w:eastAsia="Calibri"/>
        </w:rPr>
        <w:t>у</w:t>
      </w:r>
      <w:r w:rsidRPr="00E839D9">
        <w:rPr>
          <w:rFonts w:eastAsia="Calibri"/>
        </w:rPr>
        <w:t>), с.Селиярово – 41 услуга за 4 месяца.</w:t>
      </w:r>
    </w:p>
    <w:p w:rsidR="008D533E" w:rsidRDefault="00414B55" w:rsidP="006648F5">
      <w:pPr>
        <w:numPr>
          <w:ilvl w:val="0"/>
          <w:numId w:val="47"/>
        </w:numPr>
        <w:tabs>
          <w:tab w:val="left" w:pos="709"/>
        </w:tabs>
        <w:autoSpaceDE w:val="0"/>
        <w:autoSpaceDN w:val="0"/>
        <w:adjustRightInd w:val="0"/>
        <w:spacing w:after="200"/>
        <w:contextualSpacing/>
        <w:jc w:val="both"/>
        <w:outlineLvl w:val="0"/>
        <w:rPr>
          <w:rFonts w:eastAsia="Calibri"/>
          <w:lang w:eastAsia="en-US"/>
        </w:rPr>
      </w:pPr>
      <w:r w:rsidRPr="00E839D9">
        <w:rPr>
          <w:rFonts w:eastAsia="Calibri"/>
        </w:rPr>
        <w:t>Предоставление государственных и муниципальных услуг в</w:t>
      </w:r>
      <w:r w:rsidR="008D533E">
        <w:rPr>
          <w:rFonts w:eastAsia="Calibri"/>
          <w:lang w:eastAsia="en-US"/>
        </w:rPr>
        <w:t xml:space="preserve"> электронном</w:t>
      </w:r>
    </w:p>
    <w:p w:rsidR="00414B55" w:rsidRPr="00E839D9" w:rsidRDefault="00414B55" w:rsidP="008D533E">
      <w:pPr>
        <w:tabs>
          <w:tab w:val="left" w:pos="709"/>
        </w:tabs>
        <w:autoSpaceDE w:val="0"/>
        <w:autoSpaceDN w:val="0"/>
        <w:adjustRightInd w:val="0"/>
        <w:spacing w:after="200"/>
        <w:contextualSpacing/>
        <w:jc w:val="both"/>
        <w:outlineLvl w:val="0"/>
        <w:rPr>
          <w:rFonts w:eastAsia="Calibri"/>
          <w:lang w:eastAsia="en-US"/>
        </w:rPr>
      </w:pPr>
      <w:r w:rsidRPr="00E839D9">
        <w:rPr>
          <w:rFonts w:eastAsia="Calibri"/>
          <w:lang w:eastAsia="en-US"/>
        </w:rPr>
        <w:t>виде:</w:t>
      </w:r>
    </w:p>
    <w:p w:rsidR="00414B55" w:rsidRPr="00E839D9" w:rsidRDefault="00414B55" w:rsidP="00414B55">
      <w:pPr>
        <w:tabs>
          <w:tab w:val="left" w:pos="1134"/>
        </w:tabs>
        <w:autoSpaceDE w:val="0"/>
        <w:autoSpaceDN w:val="0"/>
        <w:adjustRightInd w:val="0"/>
        <w:ind w:firstLine="709"/>
        <w:jc w:val="both"/>
        <w:rPr>
          <w:rFonts w:eastAsia="Calibri"/>
          <w:lang w:eastAsia="en-US"/>
        </w:rPr>
      </w:pPr>
      <w:r w:rsidRPr="00E839D9">
        <w:rPr>
          <w:rFonts w:eastAsia="Calibri"/>
          <w:lang w:eastAsia="en-US"/>
        </w:rPr>
        <w:t>в соответствии с утвержденным планом мероприятий по популяризации предоставления государственных и муниципальных услуг в электронной форме в 2017 году:</w:t>
      </w:r>
    </w:p>
    <w:p w:rsidR="00414B55" w:rsidRPr="00E839D9" w:rsidRDefault="00414B55" w:rsidP="00414B55">
      <w:pPr>
        <w:tabs>
          <w:tab w:val="left" w:pos="1134"/>
        </w:tabs>
        <w:autoSpaceDE w:val="0"/>
        <w:autoSpaceDN w:val="0"/>
        <w:adjustRightInd w:val="0"/>
        <w:ind w:firstLine="709"/>
        <w:jc w:val="both"/>
        <w:rPr>
          <w:rFonts w:eastAsia="Calibri"/>
          <w:lang w:eastAsia="en-US"/>
        </w:rPr>
      </w:pPr>
      <w:r w:rsidRPr="00E839D9">
        <w:rPr>
          <w:rFonts w:eastAsia="Calibri"/>
          <w:lang w:eastAsia="en-US"/>
        </w:rPr>
        <w:t xml:space="preserve">- произведена регистрация и активация личного кабинета на ЕПГУ: зарегистрировано 419 жителей Ханты-Мансийского района (в 2016 году – 878 жителей), из них: в центрах общественного доступа населенных пунктов Ханты-Мансийского района – 92 человека (в 2016 году – 376 человек); органами администрации Ханты-Мансийского района – 327 человек (в 2016 году – 502 человека). По сравнению с 2016 годом в 2017 году количество зарегистрированных граждан на ЕПГУ уменьшилось в 2 раза (по причине проведенных выездных мероприятий по регистрации граждан в 2016 году). По данным Ростелекома по состоянию на 16.01.2018 </w:t>
      </w:r>
      <w:r w:rsidR="008D533E">
        <w:rPr>
          <w:rFonts w:eastAsia="Calibri"/>
          <w:lang w:eastAsia="en-US"/>
        </w:rPr>
        <w:t xml:space="preserve">года </w:t>
      </w:r>
      <w:r w:rsidRPr="00E839D9">
        <w:rPr>
          <w:rFonts w:eastAsia="Calibri"/>
          <w:lang w:eastAsia="en-US"/>
        </w:rPr>
        <w:t>доля зарегистрированных граждан Ханты-Мансийского района в единой системе идентификации и аутентификации составила 59% (по состоянию на 26.10.2016 – 43%);</w:t>
      </w:r>
    </w:p>
    <w:p w:rsidR="00414B55" w:rsidRPr="00E839D9" w:rsidRDefault="00414B55" w:rsidP="00414B55">
      <w:pPr>
        <w:tabs>
          <w:tab w:val="left" w:pos="1134"/>
        </w:tabs>
        <w:autoSpaceDE w:val="0"/>
        <w:autoSpaceDN w:val="0"/>
        <w:adjustRightInd w:val="0"/>
        <w:ind w:firstLine="709"/>
        <w:jc w:val="both"/>
        <w:rPr>
          <w:rFonts w:eastAsia="Calibri"/>
          <w:lang w:eastAsia="en-US"/>
        </w:rPr>
      </w:pPr>
      <w:r w:rsidRPr="00E839D9">
        <w:rPr>
          <w:rFonts w:eastAsia="Calibri"/>
          <w:lang w:eastAsia="en-US"/>
        </w:rPr>
        <w:t>- помимо социальной сети «ВКонтакте» тематическая страница организована в популярных социальных сетях Твиттер и Одноклассники, на которых в течение 2017 года размещались материалы, посвященные предоставлению услуг посредством ЕПГУ;</w:t>
      </w:r>
    </w:p>
    <w:p w:rsidR="00414B55" w:rsidRPr="00E839D9" w:rsidRDefault="00414B55" w:rsidP="00414B55">
      <w:pPr>
        <w:tabs>
          <w:tab w:val="left" w:pos="1134"/>
        </w:tabs>
        <w:autoSpaceDE w:val="0"/>
        <w:autoSpaceDN w:val="0"/>
        <w:adjustRightInd w:val="0"/>
        <w:ind w:firstLine="709"/>
        <w:jc w:val="both"/>
        <w:rPr>
          <w:rFonts w:eastAsia="Calibri"/>
          <w:lang w:eastAsia="en-US"/>
        </w:rPr>
      </w:pPr>
      <w:r w:rsidRPr="00E839D9">
        <w:rPr>
          <w:rFonts w:eastAsia="Calibri"/>
          <w:lang w:eastAsia="en-US"/>
        </w:rPr>
        <w:t>- жителям Ханты-Мансийского района обеспечен доступ к получению в электронном виде 36 услуг, оказываемых администрацией Ханты-Мансийского района (15 государственных услуг, 13 муниципальных услуг, 8 услуг муниципальных образовательных учреждений Ханты-Мансийского района);</w:t>
      </w:r>
    </w:p>
    <w:p w:rsidR="00414B55" w:rsidRPr="00E839D9" w:rsidRDefault="00414B55" w:rsidP="00414B55">
      <w:pPr>
        <w:tabs>
          <w:tab w:val="left" w:pos="1134"/>
        </w:tabs>
        <w:autoSpaceDE w:val="0"/>
        <w:autoSpaceDN w:val="0"/>
        <w:adjustRightInd w:val="0"/>
        <w:ind w:firstLine="709"/>
        <w:jc w:val="both"/>
        <w:rPr>
          <w:rFonts w:eastAsia="Calibri"/>
          <w:lang w:eastAsia="en-US"/>
        </w:rPr>
      </w:pPr>
      <w:r w:rsidRPr="00E839D9">
        <w:rPr>
          <w:rFonts w:eastAsia="Calibri"/>
          <w:lang w:eastAsia="en-US"/>
        </w:rPr>
        <w:t>из 36 услуг, предоставляемых в электронном виде, в 2017 году востребованными оказались 27 услуг (в 2016 году – 28 услуг)</w:t>
      </w:r>
      <w:r w:rsidR="008D533E">
        <w:rPr>
          <w:rFonts w:eastAsia="Calibri"/>
          <w:lang w:eastAsia="en-US"/>
        </w:rPr>
        <w:t>,</w:t>
      </w:r>
      <w:r w:rsidRPr="00E839D9">
        <w:rPr>
          <w:rFonts w:eastAsia="Calibri"/>
          <w:lang w:eastAsia="en-US"/>
        </w:rPr>
        <w:t xml:space="preserve"> на получение которых в администрацию Ханты-Мансийского района/в муниципальные учреждения Ханты-Мансийского р</w:t>
      </w:r>
      <w:r w:rsidR="008D533E">
        <w:rPr>
          <w:rFonts w:eastAsia="Calibri"/>
          <w:lang w:eastAsia="en-US"/>
        </w:rPr>
        <w:t>айона поступило 91 732 заявления</w:t>
      </w:r>
      <w:r w:rsidRPr="00E839D9">
        <w:rPr>
          <w:rFonts w:eastAsia="Calibri"/>
          <w:lang w:eastAsia="en-US"/>
        </w:rPr>
        <w:t xml:space="preserve"> (в 2016 году – 83 139 заявлений), из них в электронной фор</w:t>
      </w:r>
      <w:r w:rsidR="008D533E">
        <w:rPr>
          <w:rFonts w:eastAsia="Calibri"/>
          <w:lang w:eastAsia="en-US"/>
        </w:rPr>
        <w:t>ме – 80 590 заявлений</w:t>
      </w:r>
      <w:r w:rsidRPr="00E839D9">
        <w:rPr>
          <w:rFonts w:eastAsia="Calibri"/>
          <w:lang w:eastAsia="en-US"/>
        </w:rPr>
        <w:t xml:space="preserve"> (в 2016 году – 78 217 заявлений);</w:t>
      </w:r>
    </w:p>
    <w:p w:rsidR="00414B55" w:rsidRPr="00E839D9" w:rsidRDefault="00414B55" w:rsidP="00414B55">
      <w:pPr>
        <w:tabs>
          <w:tab w:val="left" w:pos="1134"/>
        </w:tabs>
        <w:autoSpaceDE w:val="0"/>
        <w:autoSpaceDN w:val="0"/>
        <w:adjustRightInd w:val="0"/>
        <w:ind w:firstLine="709"/>
        <w:jc w:val="both"/>
        <w:rPr>
          <w:rFonts w:eastAsia="Calibri"/>
          <w:lang w:eastAsia="en-US"/>
        </w:rPr>
      </w:pPr>
      <w:r w:rsidRPr="00E839D9">
        <w:rPr>
          <w:rFonts w:eastAsia="Calibri"/>
          <w:lang w:eastAsia="en-US"/>
        </w:rPr>
        <w:t>из 91 732 заявлений поступили в электронной форме посредством официального сайта органа, предоставляющего услугу, - 8</w:t>
      </w:r>
      <w:r w:rsidR="008D533E">
        <w:rPr>
          <w:rFonts w:eastAsia="Calibri"/>
          <w:lang w:eastAsia="en-US"/>
        </w:rPr>
        <w:t xml:space="preserve"> </w:t>
      </w:r>
      <w:r w:rsidRPr="00E839D9">
        <w:rPr>
          <w:rFonts w:eastAsia="Calibri"/>
          <w:lang w:eastAsia="en-US"/>
        </w:rPr>
        <w:t>480 (в 2016 году – 76 349), посредством ЕПГУ – 71 493 (в 2016 году – 1</w:t>
      </w:r>
      <w:r w:rsidR="008D533E">
        <w:rPr>
          <w:rFonts w:eastAsia="Calibri"/>
          <w:lang w:eastAsia="en-US"/>
        </w:rPr>
        <w:t xml:space="preserve"> </w:t>
      </w:r>
      <w:r w:rsidRPr="00E839D9">
        <w:rPr>
          <w:rFonts w:eastAsia="Calibri"/>
          <w:lang w:eastAsia="en-US"/>
        </w:rPr>
        <w:t>035), по электронной почте – 617 (в 2016 году – 833);</w:t>
      </w:r>
    </w:p>
    <w:p w:rsidR="00414B55" w:rsidRPr="00E839D9" w:rsidRDefault="00414B55" w:rsidP="00414B55">
      <w:pPr>
        <w:tabs>
          <w:tab w:val="left" w:pos="1134"/>
        </w:tabs>
        <w:autoSpaceDE w:val="0"/>
        <w:autoSpaceDN w:val="0"/>
        <w:adjustRightInd w:val="0"/>
        <w:ind w:firstLine="709"/>
        <w:jc w:val="both"/>
        <w:rPr>
          <w:rFonts w:eastAsia="Calibri"/>
          <w:lang w:eastAsia="en-US"/>
        </w:rPr>
      </w:pPr>
      <w:r w:rsidRPr="00E839D9">
        <w:rPr>
          <w:rFonts w:eastAsia="Calibri"/>
          <w:lang w:eastAsia="en-US"/>
        </w:rPr>
        <w:t>значение показателя «Доля граждан, использующих механизм получения государственных и муниципальных услуг в электронной форме» составило 89%.</w:t>
      </w:r>
    </w:p>
    <w:p w:rsidR="00414B55" w:rsidRPr="00E839D9" w:rsidRDefault="00414B55" w:rsidP="00414B55">
      <w:pPr>
        <w:numPr>
          <w:ilvl w:val="0"/>
          <w:numId w:val="47"/>
        </w:numPr>
        <w:tabs>
          <w:tab w:val="left" w:pos="993"/>
        </w:tabs>
        <w:autoSpaceDE w:val="0"/>
        <w:autoSpaceDN w:val="0"/>
        <w:adjustRightInd w:val="0"/>
        <w:spacing w:after="200"/>
        <w:ind w:left="0" w:firstLine="708"/>
        <w:contextualSpacing/>
        <w:jc w:val="both"/>
        <w:rPr>
          <w:rFonts w:eastAsia="Calibri"/>
          <w:lang w:eastAsia="en-US"/>
        </w:rPr>
      </w:pPr>
      <w:r w:rsidRPr="00E839D9">
        <w:rPr>
          <w:rFonts w:eastAsia="Calibri"/>
          <w:lang w:eastAsia="en-US"/>
        </w:rPr>
        <w:t xml:space="preserve">Внесение изменений в административные регламенты предоставления муниципальных услуг в части доступности инвалидов к помещениям, в которых предоставляются муниципальные услуги (далее – Требования): </w:t>
      </w:r>
    </w:p>
    <w:p w:rsidR="00414B55" w:rsidRPr="00E839D9" w:rsidRDefault="00414B55" w:rsidP="00414B55">
      <w:pPr>
        <w:autoSpaceDE w:val="0"/>
        <w:autoSpaceDN w:val="0"/>
        <w:adjustRightInd w:val="0"/>
        <w:ind w:firstLine="708"/>
        <w:jc w:val="both"/>
        <w:outlineLvl w:val="0"/>
      </w:pPr>
      <w:r w:rsidRPr="00E839D9">
        <w:rPr>
          <w:rFonts w:eastAsia="Calibri"/>
          <w:lang w:eastAsia="en-US"/>
        </w:rPr>
        <w:t xml:space="preserve">предоставление муниципальных услуг осуществляется в помещениях на первом этаже здания. </w:t>
      </w:r>
      <w:r w:rsidRPr="00E839D9">
        <w:t>В целях обеспечения физической доступности для заявителей с ограничениями жизнедеятельности вход (выход) в здание и помещения, в которых предоставляются муниципальные услуги, оборудуется пандусами, расширенными проходами, специальными ограждениями и перилами, кнопкой вызова. При получении сигнала сотрудник службы охраны встречает и сопровождает заявителя до места получения услуги.</w:t>
      </w:r>
    </w:p>
    <w:p w:rsidR="00414B55" w:rsidRPr="00E839D9" w:rsidRDefault="00414B55" w:rsidP="00414B55">
      <w:pPr>
        <w:tabs>
          <w:tab w:val="left" w:pos="993"/>
        </w:tabs>
        <w:autoSpaceDE w:val="0"/>
        <w:autoSpaceDN w:val="0"/>
        <w:adjustRightInd w:val="0"/>
        <w:ind w:firstLine="708"/>
        <w:jc w:val="both"/>
        <w:rPr>
          <w:rFonts w:eastAsia="Calibri"/>
          <w:lang w:eastAsia="en-US"/>
        </w:rPr>
      </w:pPr>
      <w:r w:rsidRPr="00E839D9">
        <w:rPr>
          <w:rFonts w:eastAsia="Calibri"/>
          <w:lang w:eastAsia="en-US"/>
        </w:rPr>
        <w:t>Указанные выше Требования к помещениям предусмотрены во всех принятых 29 административных регламентах (100%).</w:t>
      </w:r>
    </w:p>
    <w:p w:rsidR="00414B55" w:rsidRPr="00E839D9" w:rsidRDefault="00414B55" w:rsidP="00414B55">
      <w:pPr>
        <w:tabs>
          <w:tab w:val="left" w:pos="993"/>
        </w:tabs>
        <w:autoSpaceDE w:val="0"/>
        <w:autoSpaceDN w:val="0"/>
        <w:adjustRightInd w:val="0"/>
        <w:ind w:firstLine="708"/>
        <w:jc w:val="both"/>
        <w:rPr>
          <w:rFonts w:eastAsia="Calibri"/>
          <w:lang w:eastAsia="en-US"/>
        </w:rPr>
      </w:pPr>
      <w:r w:rsidRPr="00E839D9">
        <w:rPr>
          <w:rFonts w:eastAsia="Calibri"/>
          <w:lang w:eastAsia="en-US"/>
        </w:rPr>
        <w:t>Дополнительно в администрации района осуществляются мероприятия по внесению изменений в административные регламенты в части приема инвалидов в здании администрации района на первом этаже, в кабинете 106.</w:t>
      </w:r>
    </w:p>
    <w:p w:rsidR="00414B55" w:rsidRPr="003A0939" w:rsidRDefault="00414B55" w:rsidP="00414B55">
      <w:pPr>
        <w:numPr>
          <w:ilvl w:val="0"/>
          <w:numId w:val="47"/>
        </w:numPr>
        <w:tabs>
          <w:tab w:val="left" w:pos="993"/>
        </w:tabs>
        <w:autoSpaceDE w:val="0"/>
        <w:autoSpaceDN w:val="0"/>
        <w:adjustRightInd w:val="0"/>
        <w:spacing w:after="200"/>
        <w:ind w:left="0" w:firstLine="708"/>
        <w:contextualSpacing/>
        <w:jc w:val="both"/>
        <w:rPr>
          <w:rFonts w:eastAsia="Calibri"/>
          <w:lang w:eastAsia="en-US"/>
        </w:rPr>
      </w:pPr>
      <w:r w:rsidRPr="003A0939">
        <w:rPr>
          <w:rFonts w:eastAsia="Calibri"/>
          <w:lang w:eastAsia="en-US"/>
        </w:rPr>
        <w:t>Обеспечена доступность официального сайта администрации Ханты-Мансийского района для инвалидов по зрению.</w:t>
      </w:r>
    </w:p>
    <w:p w:rsidR="00414B55" w:rsidRPr="003A0939" w:rsidRDefault="00414B55" w:rsidP="00414B55">
      <w:pPr>
        <w:autoSpaceDE w:val="0"/>
        <w:autoSpaceDN w:val="0"/>
        <w:adjustRightInd w:val="0"/>
        <w:ind w:firstLine="720"/>
        <w:jc w:val="both"/>
      </w:pPr>
      <w:r w:rsidRPr="003A0939">
        <w:t>Управление качеством оказания муниципальных услуг является важнейшей составной частью муниципального управления. В целях повышения качества и доступности услуг лицам с ограниченными возможностями здоровья (в том числе в сфере физи</w:t>
      </w:r>
      <w:r w:rsidR="003A0939" w:rsidRPr="003A0939">
        <w:t>ческой культуры и спорта) в 2017</w:t>
      </w:r>
      <w:r w:rsidRPr="003A0939">
        <w:t xml:space="preserve"> году проведена следующая работа:</w:t>
      </w:r>
    </w:p>
    <w:p w:rsidR="00414B55" w:rsidRPr="006648F5" w:rsidRDefault="00414B55" w:rsidP="00414B55">
      <w:pPr>
        <w:autoSpaceDE w:val="0"/>
        <w:autoSpaceDN w:val="0"/>
        <w:adjustRightInd w:val="0"/>
        <w:ind w:firstLine="720"/>
        <w:jc w:val="both"/>
        <w:rPr>
          <w:i/>
        </w:rPr>
      </w:pPr>
      <w:r w:rsidRPr="006648F5">
        <w:rPr>
          <w:i/>
        </w:rPr>
        <w:t>В сфере физической культуры и спорта</w:t>
      </w:r>
    </w:p>
    <w:p w:rsidR="00414B55" w:rsidRPr="006648F5" w:rsidRDefault="00414B55" w:rsidP="00414B55">
      <w:pPr>
        <w:autoSpaceDE w:val="0"/>
        <w:autoSpaceDN w:val="0"/>
        <w:adjustRightInd w:val="0"/>
        <w:ind w:firstLine="720"/>
        <w:jc w:val="both"/>
        <w:rPr>
          <w:i/>
          <w:color w:val="FF0000"/>
        </w:rPr>
      </w:pPr>
      <w:r w:rsidRPr="00036FD2">
        <w:t>Мероприятия для граждан с ограниченными возможностями реализуются в рамках муниципальной программы «Формирование доступной среды для инвалидов и других маломобильных групп населения Ханты-М</w:t>
      </w:r>
      <w:r w:rsidR="00036FD2" w:rsidRPr="00036FD2">
        <w:t>ансийского района на 2014 - 2019</w:t>
      </w:r>
      <w:r w:rsidRPr="00036FD2">
        <w:t xml:space="preserve"> годы</w:t>
      </w:r>
      <w:r w:rsidRPr="009D3D2A">
        <w:t>». Количество инвалидов, систематически занимающихся физической ку</w:t>
      </w:r>
      <w:r w:rsidR="009D3D2A" w:rsidRPr="009D3D2A">
        <w:t>льтурой и спортом, составляет 143</w:t>
      </w:r>
      <w:r w:rsidRPr="009D3D2A">
        <w:t xml:space="preserve"> человек</w:t>
      </w:r>
      <w:r w:rsidR="009D3D2A" w:rsidRPr="009D3D2A">
        <w:t>а</w:t>
      </w:r>
      <w:r w:rsidR="009D3D2A">
        <w:t xml:space="preserve"> </w:t>
      </w:r>
      <w:r w:rsidR="009D3D2A" w:rsidRPr="008D3CDB">
        <w:t>(89 - занимающиеся в общественных организациях, 43 – занимающиеся в учреждениях культуры и досуга, 11 – учащиеся группы АФК (МБУ ДО ДЮСШ Ханты-Мансийского района)</w:t>
      </w:r>
      <w:r w:rsidR="009D3D2A">
        <w:t>.</w:t>
      </w:r>
    </w:p>
    <w:p w:rsidR="007B08FB" w:rsidRPr="008D3CDB" w:rsidRDefault="007B08FB" w:rsidP="007B08FB">
      <w:pPr>
        <w:tabs>
          <w:tab w:val="left" w:pos="709"/>
        </w:tabs>
        <w:jc w:val="both"/>
      </w:pPr>
      <w:r w:rsidRPr="008D3CDB">
        <w:t>Мероприятия с данной категорией лиц осуществляются согласно муниципальной программе «Формирование доступной среды для инвалидов и других маломобильных групп населения Ханты-Мансийского района на 2014 - 2019 годы»:</w:t>
      </w:r>
    </w:p>
    <w:p w:rsidR="007B08FB" w:rsidRPr="008D3CDB" w:rsidRDefault="007B08FB" w:rsidP="007B08FB">
      <w:pPr>
        <w:tabs>
          <w:tab w:val="left" w:pos="709"/>
        </w:tabs>
        <w:jc w:val="both"/>
      </w:pPr>
      <w:r>
        <w:tab/>
      </w:r>
      <w:r w:rsidRPr="008D3CDB">
        <w:t>приобретается спортивная форма и тренажеры;</w:t>
      </w:r>
    </w:p>
    <w:p w:rsidR="007B08FB" w:rsidRDefault="007B08FB" w:rsidP="007B08FB">
      <w:pPr>
        <w:tabs>
          <w:tab w:val="left" w:pos="709"/>
        </w:tabs>
        <w:jc w:val="both"/>
      </w:pPr>
      <w:r>
        <w:tab/>
      </w:r>
      <w:r w:rsidRPr="008D3CDB">
        <w:t>организованн</w:t>
      </w:r>
      <w:r>
        <w:t>ы 2 учебно-тренировочных сбора.</w:t>
      </w:r>
    </w:p>
    <w:p w:rsidR="007B08FB" w:rsidRPr="008D3CDB" w:rsidRDefault="007B08FB" w:rsidP="007B08FB">
      <w:pPr>
        <w:tabs>
          <w:tab w:val="left" w:pos="709"/>
        </w:tabs>
        <w:jc w:val="both"/>
      </w:pPr>
      <w:r>
        <w:tab/>
      </w:r>
      <w:r w:rsidRPr="008D3CDB">
        <w:t>Лица с ограниченными физическими возможностями принимают активное участие в спортивно-массовых мероприятиях района и округа:</w:t>
      </w:r>
    </w:p>
    <w:p w:rsidR="007B08FB" w:rsidRPr="008D3CDB" w:rsidRDefault="007B08FB" w:rsidP="007B08FB">
      <w:pPr>
        <w:tabs>
          <w:tab w:val="left" w:pos="709"/>
        </w:tabs>
        <w:jc w:val="both"/>
      </w:pPr>
      <w:r>
        <w:tab/>
        <w:t xml:space="preserve">1. </w:t>
      </w:r>
      <w:r w:rsidRPr="008D3CDB">
        <w:t>Чемпионат ХМАО по легкой атлетике;</w:t>
      </w:r>
    </w:p>
    <w:p w:rsidR="007B08FB" w:rsidRPr="008D3CDB" w:rsidRDefault="007B08FB" w:rsidP="007B08FB">
      <w:pPr>
        <w:tabs>
          <w:tab w:val="left" w:pos="709"/>
        </w:tabs>
        <w:jc w:val="both"/>
      </w:pPr>
      <w:r>
        <w:tab/>
      </w:r>
      <w:r w:rsidRPr="008D3CDB">
        <w:t>2. Первенство ХМАО-Югры по легкой атлетике среди лиц с ограниченными возможностями;</w:t>
      </w:r>
    </w:p>
    <w:p w:rsidR="007B08FB" w:rsidRPr="008D3CDB" w:rsidRDefault="007B08FB" w:rsidP="007B08FB">
      <w:pPr>
        <w:tabs>
          <w:tab w:val="left" w:pos="709"/>
        </w:tabs>
        <w:jc w:val="both"/>
      </w:pPr>
      <w:r>
        <w:tab/>
        <w:t xml:space="preserve">3. </w:t>
      </w:r>
      <w:r w:rsidRPr="008D3CDB">
        <w:t>Окружной турнир среди слабо –слышащих;</w:t>
      </w:r>
    </w:p>
    <w:p w:rsidR="007B08FB" w:rsidRPr="008D3CDB" w:rsidRDefault="007B08FB" w:rsidP="007B08FB">
      <w:pPr>
        <w:tabs>
          <w:tab w:val="left" w:pos="709"/>
        </w:tabs>
        <w:jc w:val="both"/>
      </w:pPr>
      <w:r>
        <w:tab/>
        <w:t xml:space="preserve">4. </w:t>
      </w:r>
      <w:r w:rsidRPr="008D3CDB">
        <w:t>Окружной фестиваль «Через тернии к звездам»;</w:t>
      </w:r>
    </w:p>
    <w:p w:rsidR="007B08FB" w:rsidRPr="008D3CDB" w:rsidRDefault="007B08FB" w:rsidP="007B08FB">
      <w:pPr>
        <w:tabs>
          <w:tab w:val="left" w:pos="709"/>
        </w:tabs>
        <w:jc w:val="both"/>
      </w:pPr>
      <w:r>
        <w:tab/>
        <w:t xml:space="preserve">5. </w:t>
      </w:r>
      <w:r w:rsidRPr="008D3CDB">
        <w:t>Чемпионат и Первенство ХМАО по настольному теннису в зачет Сур спартакиаде;</w:t>
      </w:r>
    </w:p>
    <w:p w:rsidR="007B08FB" w:rsidRPr="008D3CDB" w:rsidRDefault="007B08FB" w:rsidP="007B08FB">
      <w:pPr>
        <w:tabs>
          <w:tab w:val="left" w:pos="709"/>
        </w:tabs>
        <w:jc w:val="both"/>
      </w:pPr>
      <w:r>
        <w:tab/>
        <w:t xml:space="preserve">6. </w:t>
      </w:r>
      <w:r w:rsidRPr="008D3CDB">
        <w:t>Чемпионат и Первенство ХМАО по плаванию теннису в зачет Сур спартакиаде.</w:t>
      </w:r>
    </w:p>
    <w:p w:rsidR="007B08FB" w:rsidRDefault="007B08FB" w:rsidP="007B08FB">
      <w:pPr>
        <w:tabs>
          <w:tab w:val="left" w:pos="709"/>
        </w:tabs>
        <w:jc w:val="both"/>
        <w:rPr>
          <w:color w:val="FF0000"/>
        </w:rPr>
      </w:pPr>
      <w:r>
        <w:tab/>
      </w:r>
      <w:r w:rsidRPr="00657F10">
        <w:t xml:space="preserve">Приоритетным направлением работы муниципальных учреждений клубного типа является организация досуговой занятости населения, в том числе граждан с ограниченными возможностями здоровья. В 2017 году, с </w:t>
      </w:r>
      <w:r w:rsidRPr="00657F10">
        <w:rPr>
          <w:bCs/>
        </w:rPr>
        <w:t>целью реабилитации</w:t>
      </w:r>
      <w:r w:rsidRPr="00657F10">
        <w:t xml:space="preserve"> </w:t>
      </w:r>
      <w:r w:rsidRPr="00657F10">
        <w:rPr>
          <w:bCs/>
        </w:rPr>
        <w:t>лиц</w:t>
      </w:r>
      <w:r w:rsidRPr="00657F10">
        <w:t xml:space="preserve"> </w:t>
      </w:r>
      <w:r w:rsidRPr="00657F10">
        <w:rPr>
          <w:bCs/>
        </w:rPr>
        <w:t>с</w:t>
      </w:r>
      <w:r w:rsidRPr="00657F10">
        <w:t xml:space="preserve"> ограниченными возможностями здоровья средствами художественного </w:t>
      </w:r>
      <w:r w:rsidRPr="00657F10">
        <w:rPr>
          <w:bCs/>
        </w:rPr>
        <w:t>творчества,</w:t>
      </w:r>
      <w:r w:rsidRPr="00657F10">
        <w:t xml:space="preserve"> организовано</w:t>
      </w:r>
      <w:r w:rsidRPr="00D4706F">
        <w:rPr>
          <w:color w:val="FF0000"/>
        </w:rPr>
        <w:t xml:space="preserve"> </w:t>
      </w:r>
      <w:r w:rsidRPr="00657F10">
        <w:t>92 мероприятия</w:t>
      </w:r>
      <w:r w:rsidRPr="00D4706F">
        <w:rPr>
          <w:color w:val="FF0000"/>
        </w:rPr>
        <w:t xml:space="preserve"> </w:t>
      </w:r>
      <w:r w:rsidRPr="00657F10">
        <w:t>непосредственно для данной категории граждан,</w:t>
      </w:r>
      <w:r w:rsidRPr="00D4706F">
        <w:rPr>
          <w:color w:val="FF0000"/>
        </w:rPr>
        <w:t xml:space="preserve"> </w:t>
      </w:r>
      <w:r w:rsidRPr="00657F10">
        <w:t>340 мероприятий с их участием, 3 942 мероприяти</w:t>
      </w:r>
      <w:r w:rsidR="008D533E">
        <w:t>я,</w:t>
      </w:r>
      <w:r w:rsidRPr="00657F10">
        <w:t xml:space="preserve"> доступных для восприятия.</w:t>
      </w:r>
      <w:r w:rsidRPr="00D4706F">
        <w:rPr>
          <w:color w:val="FF0000"/>
        </w:rPr>
        <w:t xml:space="preserve"> </w:t>
      </w:r>
      <w:r>
        <w:rPr>
          <w:color w:val="FF0000"/>
        </w:rPr>
        <w:tab/>
      </w:r>
      <w:r w:rsidRPr="00657F10">
        <w:t>Традиционно состоялся межпоселенческий фестиваль «Я радость нахожу в друзьях». На базе</w:t>
      </w:r>
      <w:r w:rsidRPr="00D4706F">
        <w:rPr>
          <w:color w:val="FF0000"/>
        </w:rPr>
        <w:t xml:space="preserve"> </w:t>
      </w:r>
      <w:r w:rsidRPr="00657F10">
        <w:t xml:space="preserve">культурно-досуговых учреждений продолжили работу </w:t>
      </w:r>
      <w:r>
        <w:t>18</w:t>
      </w:r>
      <w:r w:rsidRPr="00657F10">
        <w:t xml:space="preserve"> инклюзивных формирований с количеством участников</w:t>
      </w:r>
      <w:r w:rsidRPr="00D4706F">
        <w:rPr>
          <w:color w:val="FF0000"/>
        </w:rPr>
        <w:t xml:space="preserve"> </w:t>
      </w:r>
      <w:r w:rsidRPr="00657F10">
        <w:t>155 человек.</w:t>
      </w:r>
    </w:p>
    <w:p w:rsidR="007B08FB" w:rsidRPr="007B08FB" w:rsidRDefault="007B08FB" w:rsidP="007B08FB">
      <w:pPr>
        <w:tabs>
          <w:tab w:val="left" w:pos="709"/>
        </w:tabs>
        <w:jc w:val="both"/>
        <w:rPr>
          <w:color w:val="FF0000"/>
        </w:rPr>
      </w:pPr>
      <w:r>
        <w:rPr>
          <w:color w:val="FF0000"/>
        </w:rPr>
        <w:tab/>
      </w:r>
      <w:r w:rsidRPr="00657F10">
        <w:t>В целом</w:t>
      </w:r>
      <w:r w:rsidR="008D533E">
        <w:t>,</w:t>
      </w:r>
      <w:r w:rsidRPr="00657F10">
        <w:t xml:space="preserve"> количество получателей услуг, оказываемых муниципальными учреждениями клубного типа, составило </w:t>
      </w:r>
      <w:r w:rsidRPr="00840F95">
        <w:t>1 4</w:t>
      </w:r>
      <w:r>
        <w:t>12</w:t>
      </w:r>
      <w:r w:rsidRPr="00840F95">
        <w:t xml:space="preserve"> человек.</w:t>
      </w:r>
    </w:p>
    <w:p w:rsidR="007B08FB" w:rsidRPr="00840F95" w:rsidRDefault="007B08FB" w:rsidP="007B08FB">
      <w:pPr>
        <w:widowControl w:val="0"/>
        <w:autoSpaceDE w:val="0"/>
        <w:autoSpaceDN w:val="0"/>
        <w:adjustRightInd w:val="0"/>
        <w:ind w:firstLine="708"/>
        <w:jc w:val="both"/>
      </w:pPr>
      <w:r w:rsidRPr="00840F95">
        <w:t xml:space="preserve">Работа с данной категорией граждан систематически ведется общедоступными библиотеками района. Доступ граждан к информации обеспечивается общедоступными библиотеками района, оснащёнными специализированной литературой. Общий </w:t>
      </w:r>
      <w:r w:rsidRPr="00840F95">
        <w:rPr>
          <w:bCs/>
        </w:rPr>
        <w:t>фонд</w:t>
      </w:r>
      <w:r w:rsidRPr="00840F95">
        <w:t xml:space="preserve"> муниципальных </w:t>
      </w:r>
      <w:r w:rsidRPr="00840F95">
        <w:rPr>
          <w:bCs/>
        </w:rPr>
        <w:t>библиотек</w:t>
      </w:r>
      <w:r w:rsidRPr="00840F95">
        <w:t xml:space="preserve"> </w:t>
      </w:r>
      <w:r w:rsidRPr="00840F95">
        <w:rPr>
          <w:bCs/>
        </w:rPr>
        <w:t xml:space="preserve">составляет 86 документов, в том числе 13 аудиокниг, 35 книг </w:t>
      </w:r>
      <w:r w:rsidRPr="00840F95">
        <w:t>рельефно-точечного шрифта Брайля</w:t>
      </w:r>
      <w:r w:rsidRPr="00840F95">
        <w:rPr>
          <w:bCs/>
        </w:rPr>
        <w:t>, 38 изданий с крупным шрифтом. Компьютерный парк общедоступной библиотеки</w:t>
      </w:r>
      <w:r w:rsidR="008D533E">
        <w:rPr>
          <w:bCs/>
        </w:rPr>
        <w:t xml:space="preserve"> п.</w:t>
      </w:r>
      <w:r w:rsidRPr="00840F95">
        <w:rPr>
          <w:bCs/>
        </w:rPr>
        <w:t>Луговской оснащен компьютером для слабовидящих.</w:t>
      </w:r>
    </w:p>
    <w:p w:rsidR="007B08FB" w:rsidRPr="00840F95" w:rsidRDefault="007B08FB" w:rsidP="007B08FB">
      <w:pPr>
        <w:ind w:firstLine="708"/>
        <w:jc w:val="both"/>
        <w:rPr>
          <w:rFonts w:eastAsia="Lucida Sans Unicode"/>
          <w:lang w:bidi="en-US"/>
        </w:rPr>
      </w:pPr>
      <w:r w:rsidRPr="00840F95">
        <w:rPr>
          <w:rFonts w:eastAsia="Lucida Sans Unicode"/>
          <w:lang w:bidi="en-US"/>
        </w:rPr>
        <w:t>В 2017 году количество пользователей данной категории составило 137 человек, на дому</w:t>
      </w:r>
      <w:r w:rsidR="008D533E">
        <w:rPr>
          <w:rFonts w:eastAsia="Lucida Sans Unicode"/>
          <w:lang w:bidi="en-US"/>
        </w:rPr>
        <w:t xml:space="preserve"> -</w:t>
      </w:r>
      <w:r w:rsidRPr="00840F95">
        <w:rPr>
          <w:rFonts w:eastAsia="Lucida Sans Unicode"/>
          <w:lang w:bidi="en-US"/>
        </w:rPr>
        <w:t xml:space="preserve"> 35 чел</w:t>
      </w:r>
      <w:r w:rsidR="008D533E">
        <w:rPr>
          <w:rFonts w:eastAsia="Lucida Sans Unicode"/>
          <w:lang w:bidi="en-US"/>
        </w:rPr>
        <w:t>овек</w:t>
      </w:r>
      <w:r w:rsidRPr="00840F95">
        <w:rPr>
          <w:rFonts w:eastAsia="Lucida Sans Unicode"/>
          <w:lang w:bidi="en-US"/>
        </w:rPr>
        <w:t>.</w:t>
      </w:r>
    </w:p>
    <w:p w:rsidR="007B08FB" w:rsidRPr="00840F95" w:rsidRDefault="007B08FB" w:rsidP="007B08FB">
      <w:pPr>
        <w:ind w:firstLine="708"/>
        <w:jc w:val="both"/>
      </w:pPr>
      <w:r w:rsidRPr="00840F95">
        <w:rPr>
          <w:rFonts w:eastAsia="Lucida Sans Unicode"/>
          <w:lang w:bidi="en-US"/>
        </w:rPr>
        <w:t xml:space="preserve">За отчетный период директор МКУ Ханты-Мансийского района «ЦБС» прошел обучение </w:t>
      </w:r>
      <w:r w:rsidRPr="00840F95">
        <w:t>по вопросам предоставления услуг инвалидам и лицам с ограниченными возможностями здоровья.</w:t>
      </w:r>
    </w:p>
    <w:p w:rsidR="007B08FB" w:rsidRPr="00E77A30" w:rsidRDefault="007B08FB" w:rsidP="007B08FB">
      <w:pPr>
        <w:ind w:firstLine="708"/>
        <w:jc w:val="both"/>
      </w:pPr>
      <w:r w:rsidRPr="00840F95">
        <w:t xml:space="preserve">По итогам социологического исследования в сфере предоставления муниципальной услуги по осуществлению библиотечного, библиографического, и информационного обслуживания пользователей муниципального казенного учреждения Ханты-Мансийского района </w:t>
      </w:r>
      <w:r w:rsidRPr="00840F95">
        <w:rPr>
          <w:rFonts w:eastAsia="Lucida Sans Unicode"/>
          <w:lang w:bidi="en-US"/>
        </w:rPr>
        <w:t>«Централизованная библиотечная система» за 2017 год</w:t>
      </w:r>
      <w:r w:rsidRPr="00840F95">
        <w:t xml:space="preserve"> процент удовлетворенности опрошенных респондентов составил 96%. В анкетировании приняли участие 335 человек.</w:t>
      </w:r>
    </w:p>
    <w:p w:rsidR="00414B55" w:rsidRPr="006648F5" w:rsidRDefault="00414B55" w:rsidP="00414B55">
      <w:pPr>
        <w:ind w:firstLine="708"/>
        <w:jc w:val="both"/>
        <w:rPr>
          <w:i/>
        </w:rPr>
      </w:pPr>
      <w:r w:rsidRPr="006648F5">
        <w:rPr>
          <w:i/>
        </w:rPr>
        <w:t>В сфере образования</w:t>
      </w:r>
    </w:p>
    <w:p w:rsidR="007B08FB" w:rsidRPr="007B08FB" w:rsidRDefault="007B08FB" w:rsidP="007B08FB">
      <w:pPr>
        <w:ind w:firstLine="709"/>
        <w:jc w:val="both"/>
        <w:rPr>
          <w:rFonts w:eastAsia="Calibri"/>
          <w:color w:val="000000" w:themeColor="text1"/>
          <w:lang w:eastAsia="en-US"/>
        </w:rPr>
      </w:pPr>
      <w:r w:rsidRPr="007B08FB">
        <w:rPr>
          <w:rFonts w:eastAsia="Calibri"/>
          <w:color w:val="000000" w:themeColor="text1"/>
          <w:lang w:eastAsia="en-US"/>
        </w:rPr>
        <w:t>Создание условий для реализации прав детей с ограниченными возможнос</w:t>
      </w:r>
      <w:r w:rsidR="008D533E">
        <w:rPr>
          <w:rFonts w:eastAsia="Calibri"/>
          <w:color w:val="000000" w:themeColor="text1"/>
          <w:lang w:eastAsia="en-US"/>
        </w:rPr>
        <w:t xml:space="preserve">тями здоровья является одной из </w:t>
      </w:r>
      <w:r w:rsidRPr="007B08FB">
        <w:rPr>
          <w:rFonts w:eastAsia="Calibri"/>
          <w:color w:val="000000" w:themeColor="text1"/>
          <w:lang w:eastAsia="en-US"/>
        </w:rPr>
        <w:t xml:space="preserve">приоритетных задач развития образования </w:t>
      </w:r>
      <w:r w:rsidRPr="007B08FB">
        <w:rPr>
          <w:rFonts w:eastAsia="Calibri"/>
          <w:color w:val="000000" w:themeColor="text1"/>
          <w:lang w:eastAsia="en-US"/>
        </w:rPr>
        <w:br/>
        <w:t>Ханты-Мансийского района.</w:t>
      </w:r>
    </w:p>
    <w:p w:rsidR="007B08FB" w:rsidRPr="007B08FB" w:rsidRDefault="007B08FB" w:rsidP="007B08FB">
      <w:pPr>
        <w:ind w:firstLine="709"/>
        <w:jc w:val="both"/>
        <w:rPr>
          <w:rFonts w:eastAsia="Calibri"/>
          <w:color w:val="000000" w:themeColor="text1"/>
          <w:lang w:eastAsia="en-US"/>
        </w:rPr>
      </w:pPr>
      <w:r w:rsidRPr="007B08FB">
        <w:rPr>
          <w:rFonts w:eastAsia="Calibri"/>
          <w:color w:val="000000" w:themeColor="text1"/>
          <w:lang w:eastAsia="en-US"/>
        </w:rPr>
        <w:t xml:space="preserve">Образование детей с ограниченными возможностями здоровья и детей-инвалидов в Ханты-Мансийском районе осуществляется в условиях образовательных организаций или по заключению врачебной комиссии на дому. </w:t>
      </w:r>
    </w:p>
    <w:p w:rsidR="007B08FB" w:rsidRPr="007B08FB" w:rsidRDefault="007B08FB" w:rsidP="007B08FB">
      <w:pPr>
        <w:ind w:firstLine="709"/>
        <w:jc w:val="both"/>
        <w:rPr>
          <w:rFonts w:eastAsiaTheme="minorEastAsia"/>
          <w:color w:val="000000" w:themeColor="text1"/>
        </w:rPr>
      </w:pPr>
      <w:r w:rsidRPr="007B08FB">
        <w:rPr>
          <w:rFonts w:eastAsiaTheme="minorEastAsia"/>
          <w:color w:val="000000" w:themeColor="text1"/>
        </w:rPr>
        <w:t>В 2017 году в общеобразовательных организациях района обучались 92 ребенка с ограниченными возможностями здоровья и 32 ребенка-инвалида; в образовательных организациях, осуществляющих образовательную деятельность по реализации образовательных программ дошкольного образования, обучались 31 ребенок с ограниченными возможностями здоровья и 14 детей-инвалидов.</w:t>
      </w:r>
    </w:p>
    <w:p w:rsidR="007B08FB" w:rsidRPr="007B08FB" w:rsidRDefault="007B08FB" w:rsidP="007B08FB">
      <w:pPr>
        <w:ind w:firstLine="709"/>
        <w:jc w:val="both"/>
        <w:rPr>
          <w:rFonts w:eastAsiaTheme="minorEastAsia"/>
          <w:color w:val="000000" w:themeColor="text1"/>
        </w:rPr>
      </w:pPr>
      <w:r w:rsidRPr="007B08FB">
        <w:rPr>
          <w:rFonts w:eastAsiaTheme="minorEastAsia"/>
          <w:color w:val="000000" w:themeColor="text1"/>
        </w:rPr>
        <w:t xml:space="preserve">В общеобразовательных организациях района для детей с ограниченными возможностями здоровья, в том числе для детей-инвалидов, созданы специальные условия для получения образования: разработаны адаптированные общеобразовательные программы, организовано психолого-педагогическое сопровождение детей (коррекционно-развивающие занятия с педагогом-психологом, учителем-логопедом, учителем-дефектологом), педагогами используются </w:t>
      </w:r>
      <w:r w:rsidRPr="007B08FB">
        <w:rPr>
          <w:rFonts w:eastAsiaTheme="minorEastAsia"/>
          <w:color w:val="000000" w:themeColor="text1"/>
          <w:spacing w:val="3"/>
          <w:shd w:val="clear" w:color="auto" w:fill="FFFFFF"/>
        </w:rPr>
        <w:t>специальные методы обучения и воспитания, специальные учебники, учебные пособия, дидактические материалы, адаптированные для</w:t>
      </w:r>
      <w:r w:rsidRPr="007B08FB">
        <w:rPr>
          <w:rFonts w:eastAsiaTheme="minorEastAsia"/>
          <w:color w:val="000000" w:themeColor="text1"/>
        </w:rPr>
        <w:t xml:space="preserve"> детей с ограниченными возможностями здоровья.</w:t>
      </w:r>
    </w:p>
    <w:p w:rsidR="007B08FB" w:rsidRPr="007B08FB" w:rsidRDefault="007B08FB" w:rsidP="007B08FB">
      <w:pPr>
        <w:ind w:firstLine="709"/>
        <w:jc w:val="both"/>
        <w:rPr>
          <w:rFonts w:eastAsia="Calibri"/>
          <w:color w:val="000000" w:themeColor="text1"/>
          <w:lang w:eastAsia="en-US"/>
        </w:rPr>
      </w:pPr>
      <w:r w:rsidRPr="007B08FB">
        <w:rPr>
          <w:rFonts w:eastAsiaTheme="minorEastAsia"/>
          <w:color w:val="000000" w:themeColor="text1"/>
        </w:rPr>
        <w:t xml:space="preserve">Дети-инвалиды, которые по состоянию здоровья временно или постоянно не могут посещать общеобразовательные организации, обучаются по индивидуальной программе на дому. Основанием для организации обучения на дому ребёнка – инвалида являются заключение медицинской организации и в письменной форме обращение родителей (законных представителей). В 2017 учебном году организовано обучение 16 детей-инвалидов на дому по общеобразовательным и адаптированным общеобразовательным программам. </w:t>
      </w:r>
    </w:p>
    <w:p w:rsidR="007B08FB" w:rsidRPr="007B08FB" w:rsidRDefault="007B08FB" w:rsidP="007B08FB">
      <w:pPr>
        <w:ind w:firstLine="709"/>
        <w:jc w:val="both"/>
        <w:rPr>
          <w:rFonts w:eastAsia="Calibri"/>
          <w:color w:val="000000" w:themeColor="text1"/>
          <w:lang w:eastAsia="en-US"/>
        </w:rPr>
      </w:pPr>
      <w:r w:rsidRPr="007B08FB">
        <w:rPr>
          <w:rFonts w:eastAsia="Calibri"/>
          <w:color w:val="000000" w:themeColor="text1"/>
          <w:lang w:eastAsia="en-US"/>
        </w:rPr>
        <w:t xml:space="preserve">Охват общим и специальным образованием детей с ограниченными возможностями здоровья и детей-инвалидов составляет 100%. </w:t>
      </w:r>
    </w:p>
    <w:p w:rsidR="007B08FB" w:rsidRPr="007B08FB" w:rsidRDefault="007B08FB" w:rsidP="007B08FB">
      <w:pPr>
        <w:ind w:firstLine="709"/>
        <w:jc w:val="both"/>
        <w:rPr>
          <w:rFonts w:eastAsia="Calibri"/>
          <w:color w:val="000000" w:themeColor="text1"/>
          <w:lang w:eastAsia="en-US"/>
        </w:rPr>
      </w:pPr>
      <w:r w:rsidRPr="007B08FB">
        <w:rPr>
          <w:rFonts w:eastAsiaTheme="minorEastAsia"/>
          <w:color w:val="000000" w:themeColor="text1"/>
        </w:rPr>
        <w:t>Образовательные организации детям-инвалидам, обучающимся на дому:</w:t>
      </w:r>
    </w:p>
    <w:p w:rsidR="007B08FB" w:rsidRDefault="007B08FB" w:rsidP="007B08FB">
      <w:pPr>
        <w:numPr>
          <w:ilvl w:val="0"/>
          <w:numId w:val="48"/>
        </w:numPr>
        <w:spacing w:after="200" w:line="276" w:lineRule="auto"/>
        <w:ind w:left="0" w:firstLine="709"/>
        <w:contextualSpacing/>
        <w:jc w:val="both"/>
        <w:rPr>
          <w:color w:val="000000" w:themeColor="text1"/>
        </w:rPr>
      </w:pPr>
      <w:r w:rsidRPr="007B08FB">
        <w:rPr>
          <w:rFonts w:eastAsia="Calibri"/>
          <w:color w:val="000000" w:themeColor="text1"/>
          <w:lang w:eastAsia="en-US"/>
        </w:rPr>
        <w:t>предоставляют бесплатно учебники, учебную и справочную литературу на время обучения;</w:t>
      </w:r>
    </w:p>
    <w:p w:rsidR="007B08FB" w:rsidRDefault="007B08FB" w:rsidP="007B08FB">
      <w:pPr>
        <w:spacing w:after="200" w:line="276" w:lineRule="auto"/>
        <w:ind w:left="709"/>
        <w:contextualSpacing/>
        <w:jc w:val="both"/>
        <w:rPr>
          <w:color w:val="000000" w:themeColor="text1"/>
        </w:rPr>
      </w:pPr>
      <w:r w:rsidRPr="007B08FB">
        <w:rPr>
          <w:rFonts w:eastAsia="Calibri"/>
          <w:color w:val="000000" w:themeColor="text1"/>
          <w:lang w:eastAsia="en-US"/>
        </w:rPr>
        <w:t>обеспечивают специалистами из числа педагогических работников;</w:t>
      </w:r>
    </w:p>
    <w:p w:rsidR="007B08FB" w:rsidRDefault="007B08FB" w:rsidP="007B08FB">
      <w:pPr>
        <w:spacing w:after="200" w:line="276" w:lineRule="auto"/>
        <w:ind w:firstLine="709"/>
        <w:contextualSpacing/>
        <w:jc w:val="both"/>
        <w:rPr>
          <w:color w:val="000000" w:themeColor="text1"/>
        </w:rPr>
      </w:pPr>
      <w:r w:rsidRPr="007B08FB">
        <w:rPr>
          <w:rFonts w:eastAsia="Calibri"/>
          <w:color w:val="000000" w:themeColor="text1"/>
          <w:lang w:eastAsia="en-US"/>
        </w:rPr>
        <w:t>оказывают методическую и консультативную помощь, необходимую для освоения общеобразовательных программ;</w:t>
      </w:r>
    </w:p>
    <w:p w:rsidR="007B08FB" w:rsidRDefault="007B08FB" w:rsidP="007B08FB">
      <w:pPr>
        <w:spacing w:after="200" w:line="276" w:lineRule="auto"/>
        <w:ind w:firstLine="709"/>
        <w:contextualSpacing/>
        <w:jc w:val="both"/>
        <w:rPr>
          <w:color w:val="000000" w:themeColor="text1"/>
        </w:rPr>
      </w:pPr>
      <w:r w:rsidRPr="007B08FB">
        <w:rPr>
          <w:color w:val="000000" w:themeColor="text1"/>
        </w:rPr>
        <w:t>разрабатывают адаптированные образовательные программы и адаптированные основные общеобразовательные программы;</w:t>
      </w:r>
    </w:p>
    <w:p w:rsidR="007B08FB" w:rsidRDefault="007B08FB" w:rsidP="007B08FB">
      <w:pPr>
        <w:spacing w:after="200" w:line="276" w:lineRule="auto"/>
        <w:ind w:firstLine="709"/>
        <w:contextualSpacing/>
        <w:jc w:val="both"/>
        <w:rPr>
          <w:color w:val="000000" w:themeColor="text1"/>
        </w:rPr>
      </w:pPr>
      <w:r w:rsidRPr="007B08FB">
        <w:rPr>
          <w:rFonts w:eastAsia="Calibri"/>
          <w:color w:val="000000" w:themeColor="text1"/>
          <w:lang w:eastAsia="en-US"/>
        </w:rPr>
        <w:t>осуществляют промежуточную и итоговую аттестацию;</w:t>
      </w:r>
    </w:p>
    <w:p w:rsidR="007B08FB" w:rsidRDefault="007B08FB" w:rsidP="007B08FB">
      <w:pPr>
        <w:spacing w:after="200" w:line="276" w:lineRule="auto"/>
        <w:ind w:firstLine="709"/>
        <w:contextualSpacing/>
        <w:jc w:val="both"/>
        <w:rPr>
          <w:color w:val="000000" w:themeColor="text1"/>
        </w:rPr>
      </w:pPr>
      <w:r w:rsidRPr="007B08FB">
        <w:rPr>
          <w:rFonts w:eastAsia="Calibri"/>
          <w:color w:val="000000" w:themeColor="text1"/>
          <w:lang w:eastAsia="en-US"/>
        </w:rPr>
        <w:t>выдают прошедшим итоговую аттестацию документ государственного образца о соответствующем образовании;</w:t>
      </w:r>
    </w:p>
    <w:p w:rsidR="007B08FB" w:rsidRPr="007B08FB" w:rsidRDefault="007B08FB" w:rsidP="007B08FB">
      <w:pPr>
        <w:spacing w:after="200" w:line="276" w:lineRule="auto"/>
        <w:ind w:firstLine="709"/>
        <w:contextualSpacing/>
        <w:jc w:val="both"/>
        <w:rPr>
          <w:color w:val="000000" w:themeColor="text1"/>
        </w:rPr>
      </w:pPr>
      <w:r w:rsidRPr="007B08FB">
        <w:rPr>
          <w:rFonts w:eastAsia="Calibri"/>
          <w:color w:val="000000" w:themeColor="text1"/>
          <w:lang w:eastAsia="en-US"/>
        </w:rPr>
        <w:t>осуществляют психолого-педагогическое сопровождение детей-инвалидов.</w:t>
      </w:r>
    </w:p>
    <w:p w:rsidR="007B08FB" w:rsidRPr="007B08FB" w:rsidRDefault="007B08FB" w:rsidP="007B08FB">
      <w:pPr>
        <w:ind w:firstLine="709"/>
        <w:jc w:val="both"/>
        <w:rPr>
          <w:rFonts w:eastAsiaTheme="minorEastAsia"/>
          <w:color w:val="000000" w:themeColor="text1"/>
        </w:rPr>
      </w:pPr>
      <w:r w:rsidRPr="007B08FB">
        <w:rPr>
          <w:rFonts w:eastAsiaTheme="minorEastAsia"/>
          <w:color w:val="000000" w:themeColor="text1"/>
        </w:rPr>
        <w:t>В дошкольных образовательных организациях также создаются специальные условия для пребывания детей с ограниченными возможностями здоровья, в том числе для детей-инвалидов: разработаны адаптированные образовательные программы дошкольного образования для 45 детей, организовано психолого-педагогическое сопровождение, приобретено оборудование для развития общей и мелкой моторики, тренажёры для развития зрительного восприятия, речи, дидактические игры, спортивные тренажёры и др.</w:t>
      </w:r>
    </w:p>
    <w:p w:rsidR="007B08FB" w:rsidRPr="007B08FB" w:rsidRDefault="00E45B57" w:rsidP="007B08FB">
      <w:pPr>
        <w:ind w:firstLine="709"/>
        <w:jc w:val="both"/>
        <w:rPr>
          <w:rFonts w:eastAsia="Calibri"/>
          <w:color w:val="000000" w:themeColor="text1"/>
          <w:lang w:eastAsia="en-US"/>
        </w:rPr>
      </w:pPr>
      <w:r>
        <w:rPr>
          <w:rFonts w:eastAsia="Calibri"/>
          <w:color w:val="000000" w:themeColor="text1"/>
          <w:lang w:eastAsia="en-US"/>
        </w:rPr>
        <w:t>В 37 (100</w:t>
      </w:r>
      <w:r w:rsidR="007B08FB" w:rsidRPr="007B08FB">
        <w:rPr>
          <w:rFonts w:eastAsia="Calibri"/>
          <w:color w:val="000000" w:themeColor="text1"/>
          <w:lang w:eastAsia="en-US"/>
        </w:rPr>
        <w:t>%) образовательных организациях Ханты-Мансийского района имеются пандусы (капитальные и приставные). В рамках реализации муниципальной программы «Формирование доступной среды для инвалидов и других маломобильных групп населения Ханты-Мансийского района на 2018-2020 годы» (постановление администрации Ханты-Ман</w:t>
      </w:r>
      <w:r>
        <w:rPr>
          <w:rFonts w:eastAsia="Calibri"/>
          <w:color w:val="000000" w:themeColor="text1"/>
          <w:lang w:eastAsia="en-US"/>
        </w:rPr>
        <w:t>сийского района от 10.11.2017</w:t>
      </w:r>
      <w:r w:rsidR="007B08FB" w:rsidRPr="007B08FB">
        <w:rPr>
          <w:rFonts w:eastAsia="Calibri"/>
          <w:color w:val="000000" w:themeColor="text1"/>
          <w:lang w:eastAsia="en-US"/>
        </w:rPr>
        <w:t xml:space="preserve"> № 326), в соответствии с Постановлением Правительства Ханты-Мансийского автономного округа - Югры от 22.12.2017 № 542-п «О внесении изменений в приложение к постановлению Правительства Ханты-Мансийского автономного округа – Югры от 09.11.2013 года № 430-п «О государственной программе Ханты-Мансийского автономного округа - Югры «Доступная среда в Ханты-Мансийском автономном округе - Югре на 2016 - 2020 годы», постановлением администрации Ханты-Мансийского района от 07.08.2013 № 196 «Об организации обследования и формирования Паспортов доступности объектов социальной инфраструктуры» региональным общественным движением инвалидов-колясочников Ханты-Мансийского автономного округа – Югры в 2017 году проведена паспортизация в 29 образовательных организациях.</w:t>
      </w:r>
    </w:p>
    <w:p w:rsidR="007B08FB" w:rsidRPr="007B08FB" w:rsidRDefault="007B08FB" w:rsidP="007B08FB">
      <w:pPr>
        <w:ind w:firstLine="709"/>
        <w:jc w:val="both"/>
        <w:rPr>
          <w:rFonts w:eastAsiaTheme="minorEastAsia"/>
          <w:bCs/>
          <w:color w:val="000000" w:themeColor="text1"/>
        </w:rPr>
      </w:pPr>
      <w:r w:rsidRPr="007B08FB">
        <w:rPr>
          <w:rFonts w:eastAsiaTheme="minorEastAsia"/>
          <w:bCs/>
          <w:color w:val="000000" w:themeColor="text1"/>
        </w:rPr>
        <w:t>Дети-инвалиды и дети с ограниченными возможностями здоровья, не имеющие медицинских противопоказаний, охвачены физкультурно-спортивными мероприятиями, проводимыми в образовательных организациях Ханты-Мансийского района, на 100%.</w:t>
      </w:r>
    </w:p>
    <w:p w:rsidR="007B08FB" w:rsidRPr="007B08FB" w:rsidRDefault="007B08FB" w:rsidP="007B08FB">
      <w:pPr>
        <w:ind w:firstLine="709"/>
        <w:jc w:val="both"/>
        <w:rPr>
          <w:rFonts w:eastAsiaTheme="minorEastAsia"/>
          <w:color w:val="000000" w:themeColor="text1"/>
        </w:rPr>
      </w:pPr>
      <w:r w:rsidRPr="007B08FB">
        <w:rPr>
          <w:rFonts w:eastAsiaTheme="minorEastAsia"/>
          <w:color w:val="000000" w:themeColor="text1"/>
        </w:rPr>
        <w:t>Удовлетворенность населения качеством общего образования в 2017 году составила 96,5% (2016 год – 95%), дошкольного образования 98,5% (2016 год – 98,4%), дополнительного образования 95,4% (2016 год 95,1%).</w:t>
      </w:r>
    </w:p>
    <w:p w:rsidR="00CD74F6" w:rsidRPr="006648F5" w:rsidRDefault="00CD74F6" w:rsidP="00414B55">
      <w:pPr>
        <w:tabs>
          <w:tab w:val="left" w:pos="993"/>
        </w:tabs>
        <w:autoSpaceDE w:val="0"/>
        <w:autoSpaceDN w:val="0"/>
        <w:ind w:firstLine="708"/>
        <w:jc w:val="both"/>
        <w:rPr>
          <w:color w:val="FF0000"/>
        </w:rPr>
      </w:pPr>
    </w:p>
    <w:sectPr w:rsidR="00CD74F6" w:rsidRPr="006648F5" w:rsidSect="00A84011">
      <w:pgSz w:w="11906" w:h="16838"/>
      <w:pgMar w:top="1418" w:right="1276" w:bottom="1134" w:left="1559" w:header="425"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E19" w:rsidRDefault="00F76E19" w:rsidP="0061494E">
      <w:r>
        <w:separator/>
      </w:r>
    </w:p>
  </w:endnote>
  <w:endnote w:type="continuationSeparator" w:id="0">
    <w:p w:rsidR="00F76E19" w:rsidRDefault="00F76E19" w:rsidP="00614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0"/>
    <w:family w:val="swiss"/>
    <w:pitch w:val="variable"/>
  </w:font>
  <w:font w:name="DejaVu Sans">
    <w:charset w:val="CC"/>
    <w:family w:val="swiss"/>
    <w:pitch w:val="variable"/>
    <w:sig w:usb0="E7002EFF" w:usb1="D200F5FF" w:usb2="0A042029" w:usb3="00000000" w:csb0="8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E19" w:rsidRPr="00A1663B" w:rsidRDefault="00F76E19" w:rsidP="00641926">
    <w:pPr>
      <w:pStyle w:val="a5"/>
      <w:jc w:val="right"/>
      <w:rPr>
        <w:sz w:val="16"/>
        <w:szCs w:val="16"/>
        <w:lang w:val="en-US"/>
      </w:rPr>
    </w:pPr>
    <w:r w:rsidRPr="00A1663B">
      <w:rPr>
        <w:sz w:val="16"/>
        <w:szCs w:val="16"/>
        <w:lang w:val="en-US"/>
      </w:rPr>
      <w:t>-</w:t>
    </w:r>
    <w:r>
      <w:rPr>
        <w:sz w:val="16"/>
        <w:szCs w:val="16"/>
      </w:rPr>
      <w:t xml:space="preserve"> </w:t>
    </w:r>
    <w:r w:rsidRPr="00A1663B">
      <w:rPr>
        <w:sz w:val="16"/>
        <w:szCs w:val="16"/>
      </w:rPr>
      <w:fldChar w:fldCharType="begin"/>
    </w:r>
    <w:r w:rsidRPr="00A1663B">
      <w:rPr>
        <w:sz w:val="16"/>
        <w:szCs w:val="16"/>
      </w:rPr>
      <w:instrText xml:space="preserve"> PAGE</w:instrText>
    </w:r>
    <w:r>
      <w:rPr>
        <w:sz w:val="16"/>
        <w:szCs w:val="16"/>
      </w:rPr>
      <w:instrText xml:space="preserve"> </w:instrText>
    </w:r>
    <w:r w:rsidRPr="00A1663B">
      <w:rPr>
        <w:sz w:val="16"/>
        <w:szCs w:val="16"/>
      </w:rPr>
      <w:instrText xml:space="preserve">\* MERGEFORMAT </w:instrText>
    </w:r>
    <w:r w:rsidRPr="00A1663B">
      <w:rPr>
        <w:sz w:val="16"/>
        <w:szCs w:val="16"/>
      </w:rPr>
      <w:fldChar w:fldCharType="separate"/>
    </w:r>
    <w:r w:rsidR="00842693">
      <w:rPr>
        <w:noProof/>
        <w:sz w:val="16"/>
        <w:szCs w:val="16"/>
      </w:rPr>
      <w:t>24</w:t>
    </w:r>
    <w:r w:rsidRPr="00A1663B">
      <w:rPr>
        <w:sz w:val="16"/>
        <w:szCs w:val="16"/>
      </w:rPr>
      <w:fldChar w:fldCharType="end"/>
    </w:r>
    <w:r>
      <w:rPr>
        <w:sz w:val="16"/>
        <w:szCs w:val="16"/>
        <w:lang w:val="en-US"/>
      </w:rPr>
      <w:t xml:space="preserve"> -</w:t>
    </w:r>
  </w:p>
  <w:p w:rsidR="00F76E19" w:rsidRDefault="00F76E1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E19" w:rsidRDefault="00F76E19" w:rsidP="0061494E">
      <w:r>
        <w:separator/>
      </w:r>
    </w:p>
  </w:footnote>
  <w:footnote w:type="continuationSeparator" w:id="0">
    <w:p w:rsidR="00F76E19" w:rsidRDefault="00F76E19" w:rsidP="006149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43E9"/>
    <w:multiLevelType w:val="hybridMultilevel"/>
    <w:tmpl w:val="A93CD0E2"/>
    <w:lvl w:ilvl="0" w:tplc="61601C3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F91883"/>
    <w:multiLevelType w:val="hybridMultilevel"/>
    <w:tmpl w:val="9FECAE1E"/>
    <w:lvl w:ilvl="0" w:tplc="E290318E">
      <w:start w:val="1"/>
      <w:numFmt w:val="decimal"/>
      <w:lvlText w:val="%1."/>
      <w:lvlJc w:val="left"/>
      <w:pPr>
        <w:ind w:left="1513" w:hanging="945"/>
      </w:pPr>
      <w:rPr>
        <w:rFonts w:eastAsiaTheme="minorHAnsi"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52E52FE"/>
    <w:multiLevelType w:val="hybridMultilevel"/>
    <w:tmpl w:val="6ED45724"/>
    <w:lvl w:ilvl="0" w:tplc="F364F1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777042A"/>
    <w:multiLevelType w:val="hybridMultilevel"/>
    <w:tmpl w:val="E2EC236C"/>
    <w:lvl w:ilvl="0" w:tplc="D0E0D2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8CF0B07"/>
    <w:multiLevelType w:val="hybridMultilevel"/>
    <w:tmpl w:val="B5DAF506"/>
    <w:lvl w:ilvl="0" w:tplc="797C1A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0AD41DA0"/>
    <w:multiLevelType w:val="hybridMultilevel"/>
    <w:tmpl w:val="4CE67F84"/>
    <w:lvl w:ilvl="0" w:tplc="E4088406">
      <w:start w:val="1"/>
      <w:numFmt w:val="decimal"/>
      <w:lvlText w:val="%1."/>
      <w:lvlJc w:val="left"/>
      <w:pPr>
        <w:ind w:left="1212"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0B7119C7"/>
    <w:multiLevelType w:val="hybridMultilevel"/>
    <w:tmpl w:val="4CB89C0E"/>
    <w:lvl w:ilvl="0" w:tplc="7F0ECE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4B1DF0"/>
    <w:multiLevelType w:val="hybridMultilevel"/>
    <w:tmpl w:val="8440E9CA"/>
    <w:lvl w:ilvl="0" w:tplc="D0E0D2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5EC2697"/>
    <w:multiLevelType w:val="hybridMultilevel"/>
    <w:tmpl w:val="373C8574"/>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 w15:restartNumberingAfterBreak="0">
    <w:nsid w:val="1BC35062"/>
    <w:multiLevelType w:val="hybridMultilevel"/>
    <w:tmpl w:val="0B840EDA"/>
    <w:lvl w:ilvl="0" w:tplc="D0E0D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5562E4"/>
    <w:multiLevelType w:val="hybridMultilevel"/>
    <w:tmpl w:val="289A1224"/>
    <w:lvl w:ilvl="0" w:tplc="7F0ECE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BA44FC"/>
    <w:multiLevelType w:val="hybridMultilevel"/>
    <w:tmpl w:val="6AEECEC0"/>
    <w:lvl w:ilvl="0" w:tplc="D0E0D2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3C8611C"/>
    <w:multiLevelType w:val="hybridMultilevel"/>
    <w:tmpl w:val="FBDA6A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7CC7251"/>
    <w:multiLevelType w:val="hybridMultilevel"/>
    <w:tmpl w:val="BF06CBC4"/>
    <w:lvl w:ilvl="0" w:tplc="892E19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141050"/>
    <w:multiLevelType w:val="hybridMultilevel"/>
    <w:tmpl w:val="FAC2A888"/>
    <w:lvl w:ilvl="0" w:tplc="D0E0D2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A610844"/>
    <w:multiLevelType w:val="hybridMultilevel"/>
    <w:tmpl w:val="99BC4DB0"/>
    <w:lvl w:ilvl="0" w:tplc="BC64C92C">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2186E37"/>
    <w:multiLevelType w:val="hybridMultilevel"/>
    <w:tmpl w:val="53264B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E856F5"/>
    <w:multiLevelType w:val="hybridMultilevel"/>
    <w:tmpl w:val="92206D58"/>
    <w:lvl w:ilvl="0" w:tplc="901AB4B2">
      <w:start w:val="1"/>
      <w:numFmt w:val="bullet"/>
      <w:lvlText w:val=""/>
      <w:lvlJc w:val="left"/>
      <w:pPr>
        <w:ind w:left="1421" w:hanging="360"/>
      </w:pPr>
      <w:rPr>
        <w:rFonts w:ascii="Symbol" w:hAnsi="Symbol" w:hint="default"/>
      </w:rPr>
    </w:lvl>
    <w:lvl w:ilvl="1" w:tplc="04190003" w:tentative="1">
      <w:start w:val="1"/>
      <w:numFmt w:val="bullet"/>
      <w:lvlText w:val="o"/>
      <w:lvlJc w:val="left"/>
      <w:pPr>
        <w:ind w:left="2141" w:hanging="360"/>
      </w:pPr>
      <w:rPr>
        <w:rFonts w:ascii="Courier New" w:hAnsi="Courier New" w:cs="Courier New" w:hint="default"/>
      </w:rPr>
    </w:lvl>
    <w:lvl w:ilvl="2" w:tplc="04190005" w:tentative="1">
      <w:start w:val="1"/>
      <w:numFmt w:val="bullet"/>
      <w:lvlText w:val=""/>
      <w:lvlJc w:val="left"/>
      <w:pPr>
        <w:ind w:left="2861" w:hanging="360"/>
      </w:pPr>
      <w:rPr>
        <w:rFonts w:ascii="Wingdings" w:hAnsi="Wingdings" w:hint="default"/>
      </w:rPr>
    </w:lvl>
    <w:lvl w:ilvl="3" w:tplc="04190001" w:tentative="1">
      <w:start w:val="1"/>
      <w:numFmt w:val="bullet"/>
      <w:lvlText w:val=""/>
      <w:lvlJc w:val="left"/>
      <w:pPr>
        <w:ind w:left="3581" w:hanging="360"/>
      </w:pPr>
      <w:rPr>
        <w:rFonts w:ascii="Symbol" w:hAnsi="Symbol" w:hint="default"/>
      </w:rPr>
    </w:lvl>
    <w:lvl w:ilvl="4" w:tplc="04190003" w:tentative="1">
      <w:start w:val="1"/>
      <w:numFmt w:val="bullet"/>
      <w:lvlText w:val="o"/>
      <w:lvlJc w:val="left"/>
      <w:pPr>
        <w:ind w:left="4301" w:hanging="360"/>
      </w:pPr>
      <w:rPr>
        <w:rFonts w:ascii="Courier New" w:hAnsi="Courier New" w:cs="Courier New" w:hint="default"/>
      </w:rPr>
    </w:lvl>
    <w:lvl w:ilvl="5" w:tplc="04190005" w:tentative="1">
      <w:start w:val="1"/>
      <w:numFmt w:val="bullet"/>
      <w:lvlText w:val=""/>
      <w:lvlJc w:val="left"/>
      <w:pPr>
        <w:ind w:left="5021" w:hanging="360"/>
      </w:pPr>
      <w:rPr>
        <w:rFonts w:ascii="Wingdings" w:hAnsi="Wingdings" w:hint="default"/>
      </w:rPr>
    </w:lvl>
    <w:lvl w:ilvl="6" w:tplc="04190001" w:tentative="1">
      <w:start w:val="1"/>
      <w:numFmt w:val="bullet"/>
      <w:lvlText w:val=""/>
      <w:lvlJc w:val="left"/>
      <w:pPr>
        <w:ind w:left="5741" w:hanging="360"/>
      </w:pPr>
      <w:rPr>
        <w:rFonts w:ascii="Symbol" w:hAnsi="Symbol" w:hint="default"/>
      </w:rPr>
    </w:lvl>
    <w:lvl w:ilvl="7" w:tplc="04190003" w:tentative="1">
      <w:start w:val="1"/>
      <w:numFmt w:val="bullet"/>
      <w:lvlText w:val="o"/>
      <w:lvlJc w:val="left"/>
      <w:pPr>
        <w:ind w:left="6461" w:hanging="360"/>
      </w:pPr>
      <w:rPr>
        <w:rFonts w:ascii="Courier New" w:hAnsi="Courier New" w:cs="Courier New" w:hint="default"/>
      </w:rPr>
    </w:lvl>
    <w:lvl w:ilvl="8" w:tplc="04190005" w:tentative="1">
      <w:start w:val="1"/>
      <w:numFmt w:val="bullet"/>
      <w:lvlText w:val=""/>
      <w:lvlJc w:val="left"/>
      <w:pPr>
        <w:ind w:left="7181" w:hanging="360"/>
      </w:pPr>
      <w:rPr>
        <w:rFonts w:ascii="Wingdings" w:hAnsi="Wingdings" w:hint="default"/>
      </w:rPr>
    </w:lvl>
  </w:abstractNum>
  <w:abstractNum w:abstractNumId="18" w15:restartNumberingAfterBreak="0">
    <w:nsid w:val="38F0055D"/>
    <w:multiLevelType w:val="hybridMultilevel"/>
    <w:tmpl w:val="1C60F5AE"/>
    <w:lvl w:ilvl="0" w:tplc="918898AA">
      <w:start w:val="1"/>
      <w:numFmt w:val="decimal"/>
      <w:lvlText w:val="%1."/>
      <w:lvlJc w:val="left"/>
      <w:pPr>
        <w:ind w:left="1440" w:hanging="900"/>
      </w:pPr>
      <w:rPr>
        <w:rFonts w:eastAsiaTheme="minorHAns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3B876D50"/>
    <w:multiLevelType w:val="hybridMultilevel"/>
    <w:tmpl w:val="E1FC215E"/>
    <w:lvl w:ilvl="0" w:tplc="901AB4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FD806BB"/>
    <w:multiLevelType w:val="hybridMultilevel"/>
    <w:tmpl w:val="C06A40C0"/>
    <w:lvl w:ilvl="0" w:tplc="7F0ECEF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1" w15:restartNumberingAfterBreak="0">
    <w:nsid w:val="3FE31908"/>
    <w:multiLevelType w:val="hybridMultilevel"/>
    <w:tmpl w:val="FF40D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7615C6"/>
    <w:multiLevelType w:val="multilevel"/>
    <w:tmpl w:val="A7F86520"/>
    <w:lvl w:ilvl="0">
      <w:start w:val="1"/>
      <w:numFmt w:val="decimal"/>
      <w:lvlText w:val="%1."/>
      <w:lvlJc w:val="left"/>
      <w:pPr>
        <w:ind w:left="1650" w:hanging="1110"/>
      </w:pPr>
      <w:rPr>
        <w:rFonts w:eastAsiaTheme="minorHAnsi" w:hint="default"/>
      </w:rPr>
    </w:lvl>
    <w:lvl w:ilvl="1">
      <w:start w:val="8"/>
      <w:numFmt w:val="decimal"/>
      <w:isLgl/>
      <w:lvlText w:val="%1.%2."/>
      <w:lvlJc w:val="left"/>
      <w:pPr>
        <w:ind w:left="1260" w:hanging="720"/>
      </w:pPr>
      <w:rPr>
        <w:rFonts w:hint="default"/>
        <w:b/>
        <w:i/>
        <w:u w:val="none"/>
      </w:rPr>
    </w:lvl>
    <w:lvl w:ilvl="2">
      <w:start w:val="1"/>
      <w:numFmt w:val="decimal"/>
      <w:isLgl/>
      <w:lvlText w:val="%1.%2.%3."/>
      <w:lvlJc w:val="left"/>
      <w:pPr>
        <w:ind w:left="1260" w:hanging="720"/>
      </w:pPr>
      <w:rPr>
        <w:rFonts w:hint="default"/>
        <w:b/>
        <w:i/>
        <w:u w:val="none"/>
      </w:rPr>
    </w:lvl>
    <w:lvl w:ilvl="3">
      <w:start w:val="1"/>
      <w:numFmt w:val="decimal"/>
      <w:isLgl/>
      <w:lvlText w:val="%1.%2.%3.%4."/>
      <w:lvlJc w:val="left"/>
      <w:pPr>
        <w:ind w:left="1260" w:hanging="720"/>
      </w:pPr>
      <w:rPr>
        <w:rFonts w:hint="default"/>
        <w:b/>
        <w:i/>
        <w:u w:val="none"/>
      </w:rPr>
    </w:lvl>
    <w:lvl w:ilvl="4">
      <w:start w:val="1"/>
      <w:numFmt w:val="decimal"/>
      <w:isLgl/>
      <w:lvlText w:val="%1.%2.%3.%4.%5."/>
      <w:lvlJc w:val="left"/>
      <w:pPr>
        <w:ind w:left="1620" w:hanging="1080"/>
      </w:pPr>
      <w:rPr>
        <w:rFonts w:hint="default"/>
        <w:b/>
        <w:i/>
        <w:u w:val="none"/>
      </w:rPr>
    </w:lvl>
    <w:lvl w:ilvl="5">
      <w:start w:val="1"/>
      <w:numFmt w:val="decimal"/>
      <w:isLgl/>
      <w:lvlText w:val="%1.%2.%3.%4.%5.%6."/>
      <w:lvlJc w:val="left"/>
      <w:pPr>
        <w:ind w:left="1620" w:hanging="1080"/>
      </w:pPr>
      <w:rPr>
        <w:rFonts w:hint="default"/>
        <w:b/>
        <w:i/>
        <w:u w:val="none"/>
      </w:rPr>
    </w:lvl>
    <w:lvl w:ilvl="6">
      <w:start w:val="1"/>
      <w:numFmt w:val="decimal"/>
      <w:isLgl/>
      <w:lvlText w:val="%1.%2.%3.%4.%5.%6.%7."/>
      <w:lvlJc w:val="left"/>
      <w:pPr>
        <w:ind w:left="1980" w:hanging="1440"/>
      </w:pPr>
      <w:rPr>
        <w:rFonts w:hint="default"/>
        <w:b/>
        <w:i/>
        <w:u w:val="none"/>
      </w:rPr>
    </w:lvl>
    <w:lvl w:ilvl="7">
      <w:start w:val="1"/>
      <w:numFmt w:val="decimal"/>
      <w:isLgl/>
      <w:lvlText w:val="%1.%2.%3.%4.%5.%6.%7.%8."/>
      <w:lvlJc w:val="left"/>
      <w:pPr>
        <w:ind w:left="1980" w:hanging="1440"/>
      </w:pPr>
      <w:rPr>
        <w:rFonts w:hint="default"/>
        <w:b/>
        <w:i/>
        <w:u w:val="none"/>
      </w:rPr>
    </w:lvl>
    <w:lvl w:ilvl="8">
      <w:start w:val="1"/>
      <w:numFmt w:val="decimal"/>
      <w:isLgl/>
      <w:lvlText w:val="%1.%2.%3.%4.%5.%6.%7.%8.%9."/>
      <w:lvlJc w:val="left"/>
      <w:pPr>
        <w:ind w:left="2340" w:hanging="1800"/>
      </w:pPr>
      <w:rPr>
        <w:rFonts w:hint="default"/>
        <w:b/>
        <w:i/>
        <w:u w:val="none"/>
      </w:rPr>
    </w:lvl>
  </w:abstractNum>
  <w:abstractNum w:abstractNumId="23" w15:restartNumberingAfterBreak="0">
    <w:nsid w:val="427D75A3"/>
    <w:multiLevelType w:val="hybridMultilevel"/>
    <w:tmpl w:val="59848A2E"/>
    <w:lvl w:ilvl="0" w:tplc="901AB4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3B284F"/>
    <w:multiLevelType w:val="hybridMultilevel"/>
    <w:tmpl w:val="57DAC090"/>
    <w:lvl w:ilvl="0" w:tplc="D0E0D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835997"/>
    <w:multiLevelType w:val="hybridMultilevel"/>
    <w:tmpl w:val="62585338"/>
    <w:lvl w:ilvl="0" w:tplc="7F0ECEF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4A264ABA"/>
    <w:multiLevelType w:val="hybridMultilevel"/>
    <w:tmpl w:val="2764A31C"/>
    <w:lvl w:ilvl="0" w:tplc="901AB4B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4E9144C2"/>
    <w:multiLevelType w:val="hybridMultilevel"/>
    <w:tmpl w:val="FE8CDE40"/>
    <w:lvl w:ilvl="0" w:tplc="7F0ECE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1F56CE1"/>
    <w:multiLevelType w:val="hybridMultilevel"/>
    <w:tmpl w:val="AB52DA34"/>
    <w:lvl w:ilvl="0" w:tplc="D0E0D2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9D343F2"/>
    <w:multiLevelType w:val="hybridMultilevel"/>
    <w:tmpl w:val="10B443A2"/>
    <w:lvl w:ilvl="0" w:tplc="7F0ECE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9DC0BB2"/>
    <w:multiLevelType w:val="hybridMultilevel"/>
    <w:tmpl w:val="2054BA9A"/>
    <w:lvl w:ilvl="0" w:tplc="3894F2CE">
      <w:start w:val="1"/>
      <w:numFmt w:val="decimal"/>
      <w:lvlText w:val="%1."/>
      <w:lvlJc w:val="left"/>
      <w:pPr>
        <w:ind w:left="1365" w:hanging="825"/>
      </w:pPr>
      <w:rPr>
        <w:rFonts w:eastAsiaTheme="minorHAnsi" w:hint="default"/>
        <w:sz w:val="24"/>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5D234F6F"/>
    <w:multiLevelType w:val="hybridMultilevel"/>
    <w:tmpl w:val="586E035E"/>
    <w:lvl w:ilvl="0" w:tplc="D0E0D2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E12356D"/>
    <w:multiLevelType w:val="hybridMultilevel"/>
    <w:tmpl w:val="E158A1C4"/>
    <w:lvl w:ilvl="0" w:tplc="D0E0D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FC41A3F"/>
    <w:multiLevelType w:val="hybridMultilevel"/>
    <w:tmpl w:val="224AECE6"/>
    <w:lvl w:ilvl="0" w:tplc="D0E0D2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45D0E9C"/>
    <w:multiLevelType w:val="multilevel"/>
    <w:tmpl w:val="6232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DA5594"/>
    <w:multiLevelType w:val="multilevel"/>
    <w:tmpl w:val="74CA03C2"/>
    <w:lvl w:ilvl="0">
      <w:start w:val="1"/>
      <w:numFmt w:val="decimal"/>
      <w:lvlText w:val="%1."/>
      <w:lvlJc w:val="left"/>
      <w:pPr>
        <w:ind w:left="1211" w:hanging="360"/>
      </w:pPr>
      <w:rPr>
        <w:rFonts w:hint="default"/>
      </w:rPr>
    </w:lvl>
    <w:lvl w:ilvl="1">
      <w:start w:val="1"/>
      <w:numFmt w:val="decimal"/>
      <w:isLgl/>
      <w:lvlText w:val="%1.%2."/>
      <w:lvlJc w:val="left"/>
      <w:pPr>
        <w:ind w:left="1331" w:hanging="48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6" w15:restartNumberingAfterBreak="0">
    <w:nsid w:val="6CF11C23"/>
    <w:multiLevelType w:val="hybridMultilevel"/>
    <w:tmpl w:val="2F342818"/>
    <w:lvl w:ilvl="0" w:tplc="9D7409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E8E127C"/>
    <w:multiLevelType w:val="hybridMultilevel"/>
    <w:tmpl w:val="8A72B82C"/>
    <w:lvl w:ilvl="0" w:tplc="D0E0D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F4B6DBB"/>
    <w:multiLevelType w:val="hybridMultilevel"/>
    <w:tmpl w:val="2DEE4A2E"/>
    <w:lvl w:ilvl="0" w:tplc="72C43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F6E1E24"/>
    <w:multiLevelType w:val="hybridMultilevel"/>
    <w:tmpl w:val="5D18B5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5C672EC"/>
    <w:multiLevelType w:val="hybridMultilevel"/>
    <w:tmpl w:val="284AF3B6"/>
    <w:lvl w:ilvl="0" w:tplc="7F0ECE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6D87BB1"/>
    <w:multiLevelType w:val="hybridMultilevel"/>
    <w:tmpl w:val="6BC2646C"/>
    <w:lvl w:ilvl="0" w:tplc="D0E0D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6F32882"/>
    <w:multiLevelType w:val="hybridMultilevel"/>
    <w:tmpl w:val="85AEDAD4"/>
    <w:lvl w:ilvl="0" w:tplc="23EA2508">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3" w15:restartNumberingAfterBreak="0">
    <w:nsid w:val="78D545E2"/>
    <w:multiLevelType w:val="hybridMultilevel"/>
    <w:tmpl w:val="6F9C4098"/>
    <w:lvl w:ilvl="0" w:tplc="E290318E">
      <w:start w:val="1"/>
      <w:numFmt w:val="decimal"/>
      <w:lvlText w:val="%1."/>
      <w:lvlJc w:val="left"/>
      <w:pPr>
        <w:ind w:left="1485" w:hanging="945"/>
      </w:pPr>
      <w:rPr>
        <w:rFonts w:eastAsiaTheme="minorHAns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8E83DDB"/>
    <w:multiLevelType w:val="hybridMultilevel"/>
    <w:tmpl w:val="19F2AB3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EF2FF1"/>
    <w:multiLevelType w:val="hybridMultilevel"/>
    <w:tmpl w:val="EA52D682"/>
    <w:lvl w:ilvl="0" w:tplc="2F3A4E88">
      <w:start w:val="1"/>
      <w:numFmt w:val="bullet"/>
      <w:lvlText w:val=""/>
      <w:lvlJc w:val="left"/>
      <w:pPr>
        <w:ind w:left="5889"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15:restartNumberingAfterBreak="0">
    <w:nsid w:val="7DF036CE"/>
    <w:multiLevelType w:val="hybridMultilevel"/>
    <w:tmpl w:val="BF361A86"/>
    <w:lvl w:ilvl="0" w:tplc="5A5877D6">
      <w:start w:val="1"/>
      <w:numFmt w:val="decimal"/>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43"/>
  </w:num>
  <w:num w:numId="3">
    <w:abstractNumId w:val="1"/>
  </w:num>
  <w:num w:numId="4">
    <w:abstractNumId w:val="44"/>
  </w:num>
  <w:num w:numId="5">
    <w:abstractNumId w:val="30"/>
  </w:num>
  <w:num w:numId="6">
    <w:abstractNumId w:val="22"/>
  </w:num>
  <w:num w:numId="7">
    <w:abstractNumId w:val="18"/>
  </w:num>
  <w:num w:numId="8">
    <w:abstractNumId w:val="35"/>
  </w:num>
  <w:num w:numId="9">
    <w:abstractNumId w:val="38"/>
  </w:num>
  <w:num w:numId="10">
    <w:abstractNumId w:val="46"/>
  </w:num>
  <w:num w:numId="11">
    <w:abstractNumId w:val="21"/>
  </w:num>
  <w:num w:numId="12">
    <w:abstractNumId w:val="32"/>
  </w:num>
  <w:num w:numId="13">
    <w:abstractNumId w:val="33"/>
  </w:num>
  <w:num w:numId="14">
    <w:abstractNumId w:val="3"/>
  </w:num>
  <w:num w:numId="15">
    <w:abstractNumId w:val="24"/>
  </w:num>
  <w:num w:numId="16">
    <w:abstractNumId w:val="28"/>
  </w:num>
  <w:num w:numId="17">
    <w:abstractNumId w:val="9"/>
  </w:num>
  <w:num w:numId="18">
    <w:abstractNumId w:val="31"/>
  </w:num>
  <w:num w:numId="19">
    <w:abstractNumId w:val="37"/>
  </w:num>
  <w:num w:numId="20">
    <w:abstractNumId w:val="7"/>
  </w:num>
  <w:num w:numId="21">
    <w:abstractNumId w:val="41"/>
  </w:num>
  <w:num w:numId="22">
    <w:abstractNumId w:val="11"/>
  </w:num>
  <w:num w:numId="23">
    <w:abstractNumId w:val="14"/>
  </w:num>
  <w:num w:numId="24">
    <w:abstractNumId w:val="36"/>
  </w:num>
  <w:num w:numId="25">
    <w:abstractNumId w:val="16"/>
  </w:num>
  <w:num w:numId="26">
    <w:abstractNumId w:val="2"/>
  </w:num>
  <w:num w:numId="27">
    <w:abstractNumId w:val="40"/>
  </w:num>
  <w:num w:numId="28">
    <w:abstractNumId w:val="29"/>
  </w:num>
  <w:num w:numId="29">
    <w:abstractNumId w:val="6"/>
  </w:num>
  <w:num w:numId="30">
    <w:abstractNumId w:val="34"/>
  </w:num>
  <w:num w:numId="31">
    <w:abstractNumId w:val="8"/>
  </w:num>
  <w:num w:numId="32">
    <w:abstractNumId w:val="42"/>
  </w:num>
  <w:num w:numId="33">
    <w:abstractNumId w:val="13"/>
  </w:num>
  <w:num w:numId="34">
    <w:abstractNumId w:val="26"/>
  </w:num>
  <w:num w:numId="35">
    <w:abstractNumId w:val="27"/>
  </w:num>
  <w:num w:numId="36">
    <w:abstractNumId w:val="10"/>
  </w:num>
  <w:num w:numId="37">
    <w:abstractNumId w:val="25"/>
  </w:num>
  <w:num w:numId="38">
    <w:abstractNumId w:val="20"/>
  </w:num>
  <w:num w:numId="39">
    <w:abstractNumId w:val="19"/>
  </w:num>
  <w:num w:numId="40">
    <w:abstractNumId w:val="23"/>
  </w:num>
  <w:num w:numId="41">
    <w:abstractNumId w:val="17"/>
  </w:num>
  <w:num w:numId="42">
    <w:abstractNumId w:val="4"/>
  </w:num>
  <w:num w:numId="43">
    <w:abstractNumId w:val="12"/>
  </w:num>
  <w:num w:numId="44">
    <w:abstractNumId w:val="5"/>
  </w:num>
  <w:num w:numId="45">
    <w:abstractNumId w:val="39"/>
  </w:num>
  <w:num w:numId="46">
    <w:abstractNumId w:val="45"/>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41926"/>
    <w:rsid w:val="00000C7B"/>
    <w:rsid w:val="00002623"/>
    <w:rsid w:val="00003F7F"/>
    <w:rsid w:val="00005698"/>
    <w:rsid w:val="00005799"/>
    <w:rsid w:val="00005E16"/>
    <w:rsid w:val="00006572"/>
    <w:rsid w:val="0000743A"/>
    <w:rsid w:val="00007840"/>
    <w:rsid w:val="000101A4"/>
    <w:rsid w:val="000106FA"/>
    <w:rsid w:val="00010812"/>
    <w:rsid w:val="00010FC5"/>
    <w:rsid w:val="000125CD"/>
    <w:rsid w:val="00013221"/>
    <w:rsid w:val="00013C19"/>
    <w:rsid w:val="00014757"/>
    <w:rsid w:val="00014A48"/>
    <w:rsid w:val="000157E6"/>
    <w:rsid w:val="0001643C"/>
    <w:rsid w:val="0001715C"/>
    <w:rsid w:val="00017C9A"/>
    <w:rsid w:val="00023BC7"/>
    <w:rsid w:val="000249F6"/>
    <w:rsid w:val="0002500D"/>
    <w:rsid w:val="00025EF6"/>
    <w:rsid w:val="000261ED"/>
    <w:rsid w:val="00030484"/>
    <w:rsid w:val="0003267D"/>
    <w:rsid w:val="00033B24"/>
    <w:rsid w:val="00033B85"/>
    <w:rsid w:val="000359F4"/>
    <w:rsid w:val="00036610"/>
    <w:rsid w:val="00036FD2"/>
    <w:rsid w:val="00037425"/>
    <w:rsid w:val="000374EB"/>
    <w:rsid w:val="000402BF"/>
    <w:rsid w:val="0004115E"/>
    <w:rsid w:val="000412A4"/>
    <w:rsid w:val="00042133"/>
    <w:rsid w:val="00043078"/>
    <w:rsid w:val="00043F9D"/>
    <w:rsid w:val="00044595"/>
    <w:rsid w:val="000461E2"/>
    <w:rsid w:val="000468E8"/>
    <w:rsid w:val="000471EE"/>
    <w:rsid w:val="0004765B"/>
    <w:rsid w:val="000502ED"/>
    <w:rsid w:val="00052388"/>
    <w:rsid w:val="00052AF8"/>
    <w:rsid w:val="0005426F"/>
    <w:rsid w:val="000544E1"/>
    <w:rsid w:val="00056FC3"/>
    <w:rsid w:val="00061467"/>
    <w:rsid w:val="000634DA"/>
    <w:rsid w:val="00065351"/>
    <w:rsid w:val="00065FAD"/>
    <w:rsid w:val="0006615F"/>
    <w:rsid w:val="00067460"/>
    <w:rsid w:val="000674A0"/>
    <w:rsid w:val="0006751E"/>
    <w:rsid w:val="00067C20"/>
    <w:rsid w:val="00070A0A"/>
    <w:rsid w:val="0007145D"/>
    <w:rsid w:val="000715CD"/>
    <w:rsid w:val="00073342"/>
    <w:rsid w:val="0007338B"/>
    <w:rsid w:val="00074FD8"/>
    <w:rsid w:val="00077A25"/>
    <w:rsid w:val="00077B91"/>
    <w:rsid w:val="00080736"/>
    <w:rsid w:val="00080DFB"/>
    <w:rsid w:val="0008130A"/>
    <w:rsid w:val="00086E06"/>
    <w:rsid w:val="0008775B"/>
    <w:rsid w:val="00087E5F"/>
    <w:rsid w:val="000911E9"/>
    <w:rsid w:val="0009415C"/>
    <w:rsid w:val="00096CA8"/>
    <w:rsid w:val="000A0C7D"/>
    <w:rsid w:val="000A121A"/>
    <w:rsid w:val="000A4B38"/>
    <w:rsid w:val="000B00D8"/>
    <w:rsid w:val="000B0D18"/>
    <w:rsid w:val="000B18C0"/>
    <w:rsid w:val="000B4F48"/>
    <w:rsid w:val="000C0241"/>
    <w:rsid w:val="000C260B"/>
    <w:rsid w:val="000C2A25"/>
    <w:rsid w:val="000C328D"/>
    <w:rsid w:val="000C3623"/>
    <w:rsid w:val="000C4EC5"/>
    <w:rsid w:val="000C4FB3"/>
    <w:rsid w:val="000C5E30"/>
    <w:rsid w:val="000C7DAA"/>
    <w:rsid w:val="000D0892"/>
    <w:rsid w:val="000D1720"/>
    <w:rsid w:val="000D17C0"/>
    <w:rsid w:val="000D22D5"/>
    <w:rsid w:val="000D5DE1"/>
    <w:rsid w:val="000D791E"/>
    <w:rsid w:val="000D7A90"/>
    <w:rsid w:val="000E4AB0"/>
    <w:rsid w:val="000E55A0"/>
    <w:rsid w:val="000E5B7A"/>
    <w:rsid w:val="000E7C9E"/>
    <w:rsid w:val="000F0624"/>
    <w:rsid w:val="000F13D2"/>
    <w:rsid w:val="000F265B"/>
    <w:rsid w:val="000F26A4"/>
    <w:rsid w:val="000F65C1"/>
    <w:rsid w:val="000F7D33"/>
    <w:rsid w:val="000F7EE5"/>
    <w:rsid w:val="00101593"/>
    <w:rsid w:val="00101DCF"/>
    <w:rsid w:val="00102C02"/>
    <w:rsid w:val="00102DCE"/>
    <w:rsid w:val="0010327F"/>
    <w:rsid w:val="00105074"/>
    <w:rsid w:val="001060D7"/>
    <w:rsid w:val="001072B0"/>
    <w:rsid w:val="00107803"/>
    <w:rsid w:val="00110473"/>
    <w:rsid w:val="0011247F"/>
    <w:rsid w:val="00112D97"/>
    <w:rsid w:val="00117A06"/>
    <w:rsid w:val="00117BF7"/>
    <w:rsid w:val="00120BB1"/>
    <w:rsid w:val="00121561"/>
    <w:rsid w:val="00122DFA"/>
    <w:rsid w:val="00123543"/>
    <w:rsid w:val="00123BEE"/>
    <w:rsid w:val="001256F3"/>
    <w:rsid w:val="00127B0A"/>
    <w:rsid w:val="00131235"/>
    <w:rsid w:val="001335A3"/>
    <w:rsid w:val="00136086"/>
    <w:rsid w:val="0013640D"/>
    <w:rsid w:val="00137A36"/>
    <w:rsid w:val="00137C75"/>
    <w:rsid w:val="00141BB1"/>
    <w:rsid w:val="001434E6"/>
    <w:rsid w:val="0014478F"/>
    <w:rsid w:val="00144C38"/>
    <w:rsid w:val="00151903"/>
    <w:rsid w:val="00153F00"/>
    <w:rsid w:val="00154397"/>
    <w:rsid w:val="00154D4F"/>
    <w:rsid w:val="001562D8"/>
    <w:rsid w:val="00157D69"/>
    <w:rsid w:val="00157ED7"/>
    <w:rsid w:val="00162AFE"/>
    <w:rsid w:val="00163B83"/>
    <w:rsid w:val="00163C10"/>
    <w:rsid w:val="00163FE7"/>
    <w:rsid w:val="00164732"/>
    <w:rsid w:val="001664AC"/>
    <w:rsid w:val="00166EC3"/>
    <w:rsid w:val="0017048F"/>
    <w:rsid w:val="00171419"/>
    <w:rsid w:val="00172234"/>
    <w:rsid w:val="0017763D"/>
    <w:rsid w:val="0018333D"/>
    <w:rsid w:val="00184B2E"/>
    <w:rsid w:val="00186AC8"/>
    <w:rsid w:val="001906F0"/>
    <w:rsid w:val="00192882"/>
    <w:rsid w:val="001930D6"/>
    <w:rsid w:val="00196337"/>
    <w:rsid w:val="0019687F"/>
    <w:rsid w:val="001968C2"/>
    <w:rsid w:val="001A1D05"/>
    <w:rsid w:val="001A38B5"/>
    <w:rsid w:val="001A420D"/>
    <w:rsid w:val="001A5A39"/>
    <w:rsid w:val="001A616E"/>
    <w:rsid w:val="001B54B4"/>
    <w:rsid w:val="001B61B4"/>
    <w:rsid w:val="001B7F6F"/>
    <w:rsid w:val="001C0C56"/>
    <w:rsid w:val="001C41A2"/>
    <w:rsid w:val="001C539B"/>
    <w:rsid w:val="001D15D0"/>
    <w:rsid w:val="001D1C9E"/>
    <w:rsid w:val="001D4ECD"/>
    <w:rsid w:val="001D5325"/>
    <w:rsid w:val="001D566C"/>
    <w:rsid w:val="001D6321"/>
    <w:rsid w:val="001D654D"/>
    <w:rsid w:val="001E424F"/>
    <w:rsid w:val="001E4401"/>
    <w:rsid w:val="001E6D16"/>
    <w:rsid w:val="001E6D7E"/>
    <w:rsid w:val="001F0207"/>
    <w:rsid w:val="001F054C"/>
    <w:rsid w:val="001F235A"/>
    <w:rsid w:val="001F3400"/>
    <w:rsid w:val="001F3E90"/>
    <w:rsid w:val="001F7DD5"/>
    <w:rsid w:val="001F7E86"/>
    <w:rsid w:val="00201649"/>
    <w:rsid w:val="00203673"/>
    <w:rsid w:val="002042F3"/>
    <w:rsid w:val="00204DA7"/>
    <w:rsid w:val="00204E2E"/>
    <w:rsid w:val="00205B15"/>
    <w:rsid w:val="002073BB"/>
    <w:rsid w:val="002079CB"/>
    <w:rsid w:val="002113F8"/>
    <w:rsid w:val="00212F93"/>
    <w:rsid w:val="00215DDA"/>
    <w:rsid w:val="00217C1C"/>
    <w:rsid w:val="0022394D"/>
    <w:rsid w:val="002239D4"/>
    <w:rsid w:val="00223D38"/>
    <w:rsid w:val="00225615"/>
    <w:rsid w:val="00226493"/>
    <w:rsid w:val="00226941"/>
    <w:rsid w:val="00226E27"/>
    <w:rsid w:val="00227393"/>
    <w:rsid w:val="002275C0"/>
    <w:rsid w:val="00227684"/>
    <w:rsid w:val="002300C9"/>
    <w:rsid w:val="002328BC"/>
    <w:rsid w:val="00233147"/>
    <w:rsid w:val="00233EC7"/>
    <w:rsid w:val="002358CB"/>
    <w:rsid w:val="00235E32"/>
    <w:rsid w:val="00235E46"/>
    <w:rsid w:val="002363BB"/>
    <w:rsid w:val="00237479"/>
    <w:rsid w:val="0024062C"/>
    <w:rsid w:val="002406DD"/>
    <w:rsid w:val="00241569"/>
    <w:rsid w:val="00241C13"/>
    <w:rsid w:val="00244BB1"/>
    <w:rsid w:val="00245136"/>
    <w:rsid w:val="00246B17"/>
    <w:rsid w:val="002511D8"/>
    <w:rsid w:val="00253807"/>
    <w:rsid w:val="002555C6"/>
    <w:rsid w:val="00256CBE"/>
    <w:rsid w:val="00257924"/>
    <w:rsid w:val="002620AA"/>
    <w:rsid w:val="002629BC"/>
    <w:rsid w:val="00262FD2"/>
    <w:rsid w:val="002644A0"/>
    <w:rsid w:val="00265D27"/>
    <w:rsid w:val="0026604E"/>
    <w:rsid w:val="00267963"/>
    <w:rsid w:val="00270249"/>
    <w:rsid w:val="0027139F"/>
    <w:rsid w:val="00273BD5"/>
    <w:rsid w:val="002751AE"/>
    <w:rsid w:val="0027614F"/>
    <w:rsid w:val="00276CDF"/>
    <w:rsid w:val="00277B55"/>
    <w:rsid w:val="002809DF"/>
    <w:rsid w:val="00283BBC"/>
    <w:rsid w:val="00284AB2"/>
    <w:rsid w:val="00286AB8"/>
    <w:rsid w:val="00286BA0"/>
    <w:rsid w:val="0029048C"/>
    <w:rsid w:val="00290943"/>
    <w:rsid w:val="00292179"/>
    <w:rsid w:val="002923C3"/>
    <w:rsid w:val="002938D0"/>
    <w:rsid w:val="00293EDE"/>
    <w:rsid w:val="00296343"/>
    <w:rsid w:val="002A0A07"/>
    <w:rsid w:val="002A19C8"/>
    <w:rsid w:val="002A3CF1"/>
    <w:rsid w:val="002A59F6"/>
    <w:rsid w:val="002A6B7F"/>
    <w:rsid w:val="002A6B93"/>
    <w:rsid w:val="002B1C5E"/>
    <w:rsid w:val="002B1D81"/>
    <w:rsid w:val="002B34D5"/>
    <w:rsid w:val="002B3C17"/>
    <w:rsid w:val="002B4715"/>
    <w:rsid w:val="002B49DF"/>
    <w:rsid w:val="002B6AC8"/>
    <w:rsid w:val="002B7AA8"/>
    <w:rsid w:val="002B7F05"/>
    <w:rsid w:val="002C0C25"/>
    <w:rsid w:val="002C0D09"/>
    <w:rsid w:val="002C152A"/>
    <w:rsid w:val="002C2169"/>
    <w:rsid w:val="002C35D7"/>
    <w:rsid w:val="002C4FBC"/>
    <w:rsid w:val="002C518B"/>
    <w:rsid w:val="002D0951"/>
    <w:rsid w:val="002D293C"/>
    <w:rsid w:val="002D31FD"/>
    <w:rsid w:val="002D3771"/>
    <w:rsid w:val="002D3BBB"/>
    <w:rsid w:val="002D6DC5"/>
    <w:rsid w:val="002D73B3"/>
    <w:rsid w:val="002D765F"/>
    <w:rsid w:val="002E021C"/>
    <w:rsid w:val="002E02E0"/>
    <w:rsid w:val="002E21C2"/>
    <w:rsid w:val="002E2DA0"/>
    <w:rsid w:val="002E325C"/>
    <w:rsid w:val="002E3B9F"/>
    <w:rsid w:val="002E48DB"/>
    <w:rsid w:val="002E7D55"/>
    <w:rsid w:val="002F0061"/>
    <w:rsid w:val="002F13CD"/>
    <w:rsid w:val="002F1CA0"/>
    <w:rsid w:val="002F35D0"/>
    <w:rsid w:val="002F3A1C"/>
    <w:rsid w:val="002F3E23"/>
    <w:rsid w:val="002F46F8"/>
    <w:rsid w:val="002F78B8"/>
    <w:rsid w:val="00301BA8"/>
    <w:rsid w:val="00301F32"/>
    <w:rsid w:val="003022BD"/>
    <w:rsid w:val="00302F0A"/>
    <w:rsid w:val="003034CA"/>
    <w:rsid w:val="00304CE3"/>
    <w:rsid w:val="00305AA3"/>
    <w:rsid w:val="00305C22"/>
    <w:rsid w:val="00306999"/>
    <w:rsid w:val="003069F9"/>
    <w:rsid w:val="003103A7"/>
    <w:rsid w:val="00310D2F"/>
    <w:rsid w:val="0031492D"/>
    <w:rsid w:val="003149A4"/>
    <w:rsid w:val="00315463"/>
    <w:rsid w:val="00315BD2"/>
    <w:rsid w:val="00315FF0"/>
    <w:rsid w:val="003171EA"/>
    <w:rsid w:val="00321B5E"/>
    <w:rsid w:val="0032226D"/>
    <w:rsid w:val="00326A06"/>
    <w:rsid w:val="0033265A"/>
    <w:rsid w:val="003333A1"/>
    <w:rsid w:val="00333F7D"/>
    <w:rsid w:val="0033416D"/>
    <w:rsid w:val="00334288"/>
    <w:rsid w:val="0033633D"/>
    <w:rsid w:val="00337368"/>
    <w:rsid w:val="003377EC"/>
    <w:rsid w:val="003401F1"/>
    <w:rsid w:val="003430E8"/>
    <w:rsid w:val="00343B29"/>
    <w:rsid w:val="003440AD"/>
    <w:rsid w:val="00344512"/>
    <w:rsid w:val="00344F19"/>
    <w:rsid w:val="00347C17"/>
    <w:rsid w:val="003556D1"/>
    <w:rsid w:val="003563C1"/>
    <w:rsid w:val="003570F7"/>
    <w:rsid w:val="0035773C"/>
    <w:rsid w:val="003578F4"/>
    <w:rsid w:val="00360661"/>
    <w:rsid w:val="00360F17"/>
    <w:rsid w:val="0036348C"/>
    <w:rsid w:val="00365DF7"/>
    <w:rsid w:val="003666FD"/>
    <w:rsid w:val="00370B1A"/>
    <w:rsid w:val="00371FB7"/>
    <w:rsid w:val="00372BC2"/>
    <w:rsid w:val="0037351E"/>
    <w:rsid w:val="00375638"/>
    <w:rsid w:val="00380EEA"/>
    <w:rsid w:val="0038145C"/>
    <w:rsid w:val="00382850"/>
    <w:rsid w:val="00382F6A"/>
    <w:rsid w:val="0038394D"/>
    <w:rsid w:val="003851C1"/>
    <w:rsid w:val="0038561C"/>
    <w:rsid w:val="003860FF"/>
    <w:rsid w:val="00390468"/>
    <w:rsid w:val="00391925"/>
    <w:rsid w:val="00392272"/>
    <w:rsid w:val="0039494C"/>
    <w:rsid w:val="003959A7"/>
    <w:rsid w:val="00396935"/>
    <w:rsid w:val="00396D12"/>
    <w:rsid w:val="003A0939"/>
    <w:rsid w:val="003A15AA"/>
    <w:rsid w:val="003A1A3D"/>
    <w:rsid w:val="003A6304"/>
    <w:rsid w:val="003A7FDE"/>
    <w:rsid w:val="003B4EDE"/>
    <w:rsid w:val="003B5124"/>
    <w:rsid w:val="003B5B2B"/>
    <w:rsid w:val="003B5EE1"/>
    <w:rsid w:val="003B6744"/>
    <w:rsid w:val="003B738C"/>
    <w:rsid w:val="003B74BF"/>
    <w:rsid w:val="003C1093"/>
    <w:rsid w:val="003C6102"/>
    <w:rsid w:val="003C777A"/>
    <w:rsid w:val="003D068B"/>
    <w:rsid w:val="003D2C60"/>
    <w:rsid w:val="003D3618"/>
    <w:rsid w:val="003D3B89"/>
    <w:rsid w:val="003D4D34"/>
    <w:rsid w:val="003D4E0D"/>
    <w:rsid w:val="003D527D"/>
    <w:rsid w:val="003D7525"/>
    <w:rsid w:val="003E040C"/>
    <w:rsid w:val="003E11A2"/>
    <w:rsid w:val="003E62B9"/>
    <w:rsid w:val="003E67EC"/>
    <w:rsid w:val="003E71E7"/>
    <w:rsid w:val="003E7DF5"/>
    <w:rsid w:val="003F049F"/>
    <w:rsid w:val="003F261A"/>
    <w:rsid w:val="003F3C8A"/>
    <w:rsid w:val="003F67C2"/>
    <w:rsid w:val="00400A89"/>
    <w:rsid w:val="00402761"/>
    <w:rsid w:val="00403B0C"/>
    <w:rsid w:val="00404251"/>
    <w:rsid w:val="00405A2B"/>
    <w:rsid w:val="00405A3B"/>
    <w:rsid w:val="004065A4"/>
    <w:rsid w:val="004101BA"/>
    <w:rsid w:val="004104B9"/>
    <w:rsid w:val="00413BE3"/>
    <w:rsid w:val="00414B55"/>
    <w:rsid w:val="00416BB3"/>
    <w:rsid w:val="00416D36"/>
    <w:rsid w:val="00417BFB"/>
    <w:rsid w:val="00420B71"/>
    <w:rsid w:val="004213B0"/>
    <w:rsid w:val="0042209C"/>
    <w:rsid w:val="00422E79"/>
    <w:rsid w:val="00423B19"/>
    <w:rsid w:val="004242CF"/>
    <w:rsid w:val="0042430D"/>
    <w:rsid w:val="0042446C"/>
    <w:rsid w:val="004301BC"/>
    <w:rsid w:val="00431CA1"/>
    <w:rsid w:val="00431CB8"/>
    <w:rsid w:val="00432AEB"/>
    <w:rsid w:val="00434BAA"/>
    <w:rsid w:val="004361FD"/>
    <w:rsid w:val="0044353F"/>
    <w:rsid w:val="00444C9C"/>
    <w:rsid w:val="004450A4"/>
    <w:rsid w:val="0044528E"/>
    <w:rsid w:val="00445BFF"/>
    <w:rsid w:val="00446B84"/>
    <w:rsid w:val="00447125"/>
    <w:rsid w:val="00447CA4"/>
    <w:rsid w:val="00450D07"/>
    <w:rsid w:val="00452358"/>
    <w:rsid w:val="00452AA0"/>
    <w:rsid w:val="00452D5D"/>
    <w:rsid w:val="00455405"/>
    <w:rsid w:val="004572A2"/>
    <w:rsid w:val="0045759B"/>
    <w:rsid w:val="00457C28"/>
    <w:rsid w:val="004600F0"/>
    <w:rsid w:val="0046067A"/>
    <w:rsid w:val="004618DC"/>
    <w:rsid w:val="00461E6E"/>
    <w:rsid w:val="00461FF1"/>
    <w:rsid w:val="0046275E"/>
    <w:rsid w:val="0046355D"/>
    <w:rsid w:val="00463BFA"/>
    <w:rsid w:val="00464DB8"/>
    <w:rsid w:val="00465D24"/>
    <w:rsid w:val="00466EB8"/>
    <w:rsid w:val="00466F08"/>
    <w:rsid w:val="00467821"/>
    <w:rsid w:val="00470619"/>
    <w:rsid w:val="00470B43"/>
    <w:rsid w:val="00470C69"/>
    <w:rsid w:val="004716FD"/>
    <w:rsid w:val="00471716"/>
    <w:rsid w:val="00471E32"/>
    <w:rsid w:val="0047253C"/>
    <w:rsid w:val="00474DB9"/>
    <w:rsid w:val="004756CF"/>
    <w:rsid w:val="004779A9"/>
    <w:rsid w:val="00477E54"/>
    <w:rsid w:val="0048038B"/>
    <w:rsid w:val="0048064F"/>
    <w:rsid w:val="00482824"/>
    <w:rsid w:val="00483939"/>
    <w:rsid w:val="00484092"/>
    <w:rsid w:val="00485E9D"/>
    <w:rsid w:val="0048600E"/>
    <w:rsid w:val="00491002"/>
    <w:rsid w:val="00492361"/>
    <w:rsid w:val="00492370"/>
    <w:rsid w:val="0049282C"/>
    <w:rsid w:val="00493EDB"/>
    <w:rsid w:val="004947E5"/>
    <w:rsid w:val="00494C50"/>
    <w:rsid w:val="004967C3"/>
    <w:rsid w:val="004968C0"/>
    <w:rsid w:val="004A01C7"/>
    <w:rsid w:val="004A1353"/>
    <w:rsid w:val="004A18E8"/>
    <w:rsid w:val="004A2437"/>
    <w:rsid w:val="004A3479"/>
    <w:rsid w:val="004A3A7F"/>
    <w:rsid w:val="004A553D"/>
    <w:rsid w:val="004A55CB"/>
    <w:rsid w:val="004A6D42"/>
    <w:rsid w:val="004B368D"/>
    <w:rsid w:val="004B389A"/>
    <w:rsid w:val="004B5D56"/>
    <w:rsid w:val="004C0055"/>
    <w:rsid w:val="004C1844"/>
    <w:rsid w:val="004C25E6"/>
    <w:rsid w:val="004C2CBE"/>
    <w:rsid w:val="004C35DF"/>
    <w:rsid w:val="004C4ABE"/>
    <w:rsid w:val="004C4F28"/>
    <w:rsid w:val="004C50AC"/>
    <w:rsid w:val="004C5665"/>
    <w:rsid w:val="004C739D"/>
    <w:rsid w:val="004C7448"/>
    <w:rsid w:val="004D01D3"/>
    <w:rsid w:val="004D2344"/>
    <w:rsid w:val="004D2F7C"/>
    <w:rsid w:val="004D5FC2"/>
    <w:rsid w:val="004D66AB"/>
    <w:rsid w:val="004D7BB3"/>
    <w:rsid w:val="004E0E6B"/>
    <w:rsid w:val="004E2B2C"/>
    <w:rsid w:val="004E4013"/>
    <w:rsid w:val="004E435C"/>
    <w:rsid w:val="004E5350"/>
    <w:rsid w:val="004E5598"/>
    <w:rsid w:val="004E63F0"/>
    <w:rsid w:val="004E6A43"/>
    <w:rsid w:val="004E7434"/>
    <w:rsid w:val="004F0BB3"/>
    <w:rsid w:val="004F3FDB"/>
    <w:rsid w:val="004F4AF2"/>
    <w:rsid w:val="004F5443"/>
    <w:rsid w:val="004F69EA"/>
    <w:rsid w:val="004F7FB5"/>
    <w:rsid w:val="0050071A"/>
    <w:rsid w:val="005010DF"/>
    <w:rsid w:val="0050164A"/>
    <w:rsid w:val="005019E5"/>
    <w:rsid w:val="00501A53"/>
    <w:rsid w:val="00502A42"/>
    <w:rsid w:val="00503323"/>
    <w:rsid w:val="00505C7D"/>
    <w:rsid w:val="005072B0"/>
    <w:rsid w:val="00507E0D"/>
    <w:rsid w:val="00510A55"/>
    <w:rsid w:val="00511F3F"/>
    <w:rsid w:val="005121B4"/>
    <w:rsid w:val="00513DC1"/>
    <w:rsid w:val="00516D30"/>
    <w:rsid w:val="005174E2"/>
    <w:rsid w:val="00517B0D"/>
    <w:rsid w:val="005207F9"/>
    <w:rsid w:val="0052403C"/>
    <w:rsid w:val="00525177"/>
    <w:rsid w:val="00525A93"/>
    <w:rsid w:val="00531E4B"/>
    <w:rsid w:val="00532CD2"/>
    <w:rsid w:val="00534E51"/>
    <w:rsid w:val="00535794"/>
    <w:rsid w:val="00536028"/>
    <w:rsid w:val="00536BA7"/>
    <w:rsid w:val="00537BA1"/>
    <w:rsid w:val="00537FDB"/>
    <w:rsid w:val="00540D87"/>
    <w:rsid w:val="005416A4"/>
    <w:rsid w:val="005424F3"/>
    <w:rsid w:val="005425C3"/>
    <w:rsid w:val="0054347B"/>
    <w:rsid w:val="00544412"/>
    <w:rsid w:val="00544514"/>
    <w:rsid w:val="0054483C"/>
    <w:rsid w:val="00545A51"/>
    <w:rsid w:val="00546187"/>
    <w:rsid w:val="00546193"/>
    <w:rsid w:val="00546C22"/>
    <w:rsid w:val="00547776"/>
    <w:rsid w:val="00547B90"/>
    <w:rsid w:val="00547E52"/>
    <w:rsid w:val="00550686"/>
    <w:rsid w:val="00551FD5"/>
    <w:rsid w:val="00553D9D"/>
    <w:rsid w:val="005561D2"/>
    <w:rsid w:val="0055622B"/>
    <w:rsid w:val="00562407"/>
    <w:rsid w:val="00562F33"/>
    <w:rsid w:val="0056368A"/>
    <w:rsid w:val="0056385D"/>
    <w:rsid w:val="00565D3F"/>
    <w:rsid w:val="00565F0D"/>
    <w:rsid w:val="00566305"/>
    <w:rsid w:val="00570F78"/>
    <w:rsid w:val="00571B41"/>
    <w:rsid w:val="005723F2"/>
    <w:rsid w:val="00572A94"/>
    <w:rsid w:val="00574ED7"/>
    <w:rsid w:val="00575ABD"/>
    <w:rsid w:val="00575CBB"/>
    <w:rsid w:val="005776A9"/>
    <w:rsid w:val="005814CA"/>
    <w:rsid w:val="00581FB4"/>
    <w:rsid w:val="00583FD9"/>
    <w:rsid w:val="00587F1E"/>
    <w:rsid w:val="0059007B"/>
    <w:rsid w:val="005946B8"/>
    <w:rsid w:val="00594AEB"/>
    <w:rsid w:val="005952C8"/>
    <w:rsid w:val="00596B7E"/>
    <w:rsid w:val="005A1E9B"/>
    <w:rsid w:val="005A4976"/>
    <w:rsid w:val="005A7770"/>
    <w:rsid w:val="005B0D56"/>
    <w:rsid w:val="005B0D8A"/>
    <w:rsid w:val="005B483E"/>
    <w:rsid w:val="005B4DCC"/>
    <w:rsid w:val="005B4E43"/>
    <w:rsid w:val="005B55AF"/>
    <w:rsid w:val="005B5621"/>
    <w:rsid w:val="005B697B"/>
    <w:rsid w:val="005B69DD"/>
    <w:rsid w:val="005B6DA6"/>
    <w:rsid w:val="005C3042"/>
    <w:rsid w:val="005C3139"/>
    <w:rsid w:val="005C3229"/>
    <w:rsid w:val="005C4B3D"/>
    <w:rsid w:val="005C627F"/>
    <w:rsid w:val="005C6412"/>
    <w:rsid w:val="005D0DED"/>
    <w:rsid w:val="005D21AA"/>
    <w:rsid w:val="005D2779"/>
    <w:rsid w:val="005D3356"/>
    <w:rsid w:val="005D3D99"/>
    <w:rsid w:val="005E0C87"/>
    <w:rsid w:val="005E15BE"/>
    <w:rsid w:val="005E22DE"/>
    <w:rsid w:val="005E26E3"/>
    <w:rsid w:val="005E3F91"/>
    <w:rsid w:val="005E4CE3"/>
    <w:rsid w:val="005E4E8B"/>
    <w:rsid w:val="005E7044"/>
    <w:rsid w:val="005E775D"/>
    <w:rsid w:val="005E78E4"/>
    <w:rsid w:val="005F15A1"/>
    <w:rsid w:val="005F1D6A"/>
    <w:rsid w:val="005F356F"/>
    <w:rsid w:val="005F3BF7"/>
    <w:rsid w:val="005F5234"/>
    <w:rsid w:val="005F55FC"/>
    <w:rsid w:val="005F5C89"/>
    <w:rsid w:val="005F7414"/>
    <w:rsid w:val="00600211"/>
    <w:rsid w:val="00601044"/>
    <w:rsid w:val="006033D9"/>
    <w:rsid w:val="0060571D"/>
    <w:rsid w:val="006062AF"/>
    <w:rsid w:val="00607D3B"/>
    <w:rsid w:val="0061223B"/>
    <w:rsid w:val="0061352B"/>
    <w:rsid w:val="0061494E"/>
    <w:rsid w:val="00615368"/>
    <w:rsid w:val="0061715C"/>
    <w:rsid w:val="00617E0E"/>
    <w:rsid w:val="00621EB9"/>
    <w:rsid w:val="00623CAB"/>
    <w:rsid w:val="006250B2"/>
    <w:rsid w:val="00625DC5"/>
    <w:rsid w:val="00630D3D"/>
    <w:rsid w:val="006341EA"/>
    <w:rsid w:val="00637ED6"/>
    <w:rsid w:val="006400B3"/>
    <w:rsid w:val="00640723"/>
    <w:rsid w:val="0064100A"/>
    <w:rsid w:val="00641926"/>
    <w:rsid w:val="0064227C"/>
    <w:rsid w:val="00646665"/>
    <w:rsid w:val="00647048"/>
    <w:rsid w:val="006479C0"/>
    <w:rsid w:val="00650DDA"/>
    <w:rsid w:val="0065549D"/>
    <w:rsid w:val="00660606"/>
    <w:rsid w:val="0066083F"/>
    <w:rsid w:val="0066207B"/>
    <w:rsid w:val="00663862"/>
    <w:rsid w:val="006638D3"/>
    <w:rsid w:val="006648F5"/>
    <w:rsid w:val="00665A6B"/>
    <w:rsid w:val="006678E0"/>
    <w:rsid w:val="006702D6"/>
    <w:rsid w:val="006718BB"/>
    <w:rsid w:val="00673CC2"/>
    <w:rsid w:val="00674756"/>
    <w:rsid w:val="00677E8E"/>
    <w:rsid w:val="0068032A"/>
    <w:rsid w:val="006809CE"/>
    <w:rsid w:val="00680D39"/>
    <w:rsid w:val="006841E3"/>
    <w:rsid w:val="006848F2"/>
    <w:rsid w:val="006865C6"/>
    <w:rsid w:val="0069755C"/>
    <w:rsid w:val="006A32A9"/>
    <w:rsid w:val="006A4C26"/>
    <w:rsid w:val="006A6368"/>
    <w:rsid w:val="006A6C6A"/>
    <w:rsid w:val="006A7139"/>
    <w:rsid w:val="006B047D"/>
    <w:rsid w:val="006B12EE"/>
    <w:rsid w:val="006B1A35"/>
    <w:rsid w:val="006B38AC"/>
    <w:rsid w:val="006B78FE"/>
    <w:rsid w:val="006C368E"/>
    <w:rsid w:val="006C5225"/>
    <w:rsid w:val="006C6E3E"/>
    <w:rsid w:val="006D25F7"/>
    <w:rsid w:val="006D2DF6"/>
    <w:rsid w:val="006D334B"/>
    <w:rsid w:val="006D5809"/>
    <w:rsid w:val="006D674C"/>
    <w:rsid w:val="006E3503"/>
    <w:rsid w:val="006E4437"/>
    <w:rsid w:val="006E59F5"/>
    <w:rsid w:val="006E6AEE"/>
    <w:rsid w:val="006F1AC7"/>
    <w:rsid w:val="006F1C5B"/>
    <w:rsid w:val="006F5B37"/>
    <w:rsid w:val="006F73F8"/>
    <w:rsid w:val="007015A2"/>
    <w:rsid w:val="00701EF9"/>
    <w:rsid w:val="00702308"/>
    <w:rsid w:val="00702DEF"/>
    <w:rsid w:val="007055E2"/>
    <w:rsid w:val="00705802"/>
    <w:rsid w:val="0070592B"/>
    <w:rsid w:val="0070678D"/>
    <w:rsid w:val="0071274A"/>
    <w:rsid w:val="00712B76"/>
    <w:rsid w:val="00715FDA"/>
    <w:rsid w:val="00717561"/>
    <w:rsid w:val="00717F9E"/>
    <w:rsid w:val="007202A7"/>
    <w:rsid w:val="0072212E"/>
    <w:rsid w:val="00722884"/>
    <w:rsid w:val="00722BFB"/>
    <w:rsid w:val="00725216"/>
    <w:rsid w:val="00725EA7"/>
    <w:rsid w:val="007265F5"/>
    <w:rsid w:val="00727A39"/>
    <w:rsid w:val="00730C5E"/>
    <w:rsid w:val="007318EB"/>
    <w:rsid w:val="00731CA0"/>
    <w:rsid w:val="00733261"/>
    <w:rsid w:val="007354BB"/>
    <w:rsid w:val="0073633B"/>
    <w:rsid w:val="00737DB5"/>
    <w:rsid w:val="00742046"/>
    <w:rsid w:val="00745248"/>
    <w:rsid w:val="007466B6"/>
    <w:rsid w:val="00746937"/>
    <w:rsid w:val="00747D93"/>
    <w:rsid w:val="007574F8"/>
    <w:rsid w:val="00757787"/>
    <w:rsid w:val="00757A65"/>
    <w:rsid w:val="00760E9B"/>
    <w:rsid w:val="00761B8F"/>
    <w:rsid w:val="00766CCB"/>
    <w:rsid w:val="0077014A"/>
    <w:rsid w:val="00770794"/>
    <w:rsid w:val="00771205"/>
    <w:rsid w:val="007724FA"/>
    <w:rsid w:val="00772E41"/>
    <w:rsid w:val="007756FC"/>
    <w:rsid w:val="0077694B"/>
    <w:rsid w:val="00777688"/>
    <w:rsid w:val="00781AFD"/>
    <w:rsid w:val="00782F82"/>
    <w:rsid w:val="00784610"/>
    <w:rsid w:val="007855FF"/>
    <w:rsid w:val="00785E40"/>
    <w:rsid w:val="007860CE"/>
    <w:rsid w:val="00786E6D"/>
    <w:rsid w:val="00787A20"/>
    <w:rsid w:val="00792525"/>
    <w:rsid w:val="0079449C"/>
    <w:rsid w:val="0079488F"/>
    <w:rsid w:val="0079619E"/>
    <w:rsid w:val="007961C2"/>
    <w:rsid w:val="007A150A"/>
    <w:rsid w:val="007A21B8"/>
    <w:rsid w:val="007A2AD2"/>
    <w:rsid w:val="007A578B"/>
    <w:rsid w:val="007A71CF"/>
    <w:rsid w:val="007A77F0"/>
    <w:rsid w:val="007A794F"/>
    <w:rsid w:val="007A7ED8"/>
    <w:rsid w:val="007A7F89"/>
    <w:rsid w:val="007B01B6"/>
    <w:rsid w:val="007B08FB"/>
    <w:rsid w:val="007B10A4"/>
    <w:rsid w:val="007B1560"/>
    <w:rsid w:val="007B3D51"/>
    <w:rsid w:val="007B4820"/>
    <w:rsid w:val="007C042D"/>
    <w:rsid w:val="007C19A0"/>
    <w:rsid w:val="007C1E0A"/>
    <w:rsid w:val="007C2505"/>
    <w:rsid w:val="007C26C7"/>
    <w:rsid w:val="007C297A"/>
    <w:rsid w:val="007C2F14"/>
    <w:rsid w:val="007C64EC"/>
    <w:rsid w:val="007C685C"/>
    <w:rsid w:val="007D4140"/>
    <w:rsid w:val="007D561C"/>
    <w:rsid w:val="007D5D7E"/>
    <w:rsid w:val="007D5FF1"/>
    <w:rsid w:val="007D6020"/>
    <w:rsid w:val="007D711E"/>
    <w:rsid w:val="007D77E2"/>
    <w:rsid w:val="007D7938"/>
    <w:rsid w:val="007E10A0"/>
    <w:rsid w:val="007E4A76"/>
    <w:rsid w:val="007E57B8"/>
    <w:rsid w:val="007E73A7"/>
    <w:rsid w:val="007E74B4"/>
    <w:rsid w:val="007F5105"/>
    <w:rsid w:val="007F55E5"/>
    <w:rsid w:val="007F5F4C"/>
    <w:rsid w:val="007F61EE"/>
    <w:rsid w:val="007F73F8"/>
    <w:rsid w:val="007F77A4"/>
    <w:rsid w:val="007F79D9"/>
    <w:rsid w:val="008006EB"/>
    <w:rsid w:val="00800BAC"/>
    <w:rsid w:val="00800FCC"/>
    <w:rsid w:val="00801672"/>
    <w:rsid w:val="00801B59"/>
    <w:rsid w:val="00802840"/>
    <w:rsid w:val="00802C72"/>
    <w:rsid w:val="008035D7"/>
    <w:rsid w:val="008046F3"/>
    <w:rsid w:val="00805377"/>
    <w:rsid w:val="00805C7B"/>
    <w:rsid w:val="00805E60"/>
    <w:rsid w:val="00806ED0"/>
    <w:rsid w:val="00807043"/>
    <w:rsid w:val="00807044"/>
    <w:rsid w:val="008075FE"/>
    <w:rsid w:val="00807BAD"/>
    <w:rsid w:val="008105C9"/>
    <w:rsid w:val="0081062C"/>
    <w:rsid w:val="00810C58"/>
    <w:rsid w:val="00811C9C"/>
    <w:rsid w:val="00812767"/>
    <w:rsid w:val="0081402D"/>
    <w:rsid w:val="00816BBA"/>
    <w:rsid w:val="00820B4B"/>
    <w:rsid w:val="008214E1"/>
    <w:rsid w:val="00822C05"/>
    <w:rsid w:val="00826E0E"/>
    <w:rsid w:val="00826E41"/>
    <w:rsid w:val="00827521"/>
    <w:rsid w:val="00832393"/>
    <w:rsid w:val="008323E6"/>
    <w:rsid w:val="00832CC2"/>
    <w:rsid w:val="008332D4"/>
    <w:rsid w:val="0083348D"/>
    <w:rsid w:val="008373D3"/>
    <w:rsid w:val="008410AC"/>
    <w:rsid w:val="00841C9A"/>
    <w:rsid w:val="00842503"/>
    <w:rsid w:val="00842693"/>
    <w:rsid w:val="00845267"/>
    <w:rsid w:val="00846002"/>
    <w:rsid w:val="00846820"/>
    <w:rsid w:val="008477F5"/>
    <w:rsid w:val="00850AC9"/>
    <w:rsid w:val="00851EAA"/>
    <w:rsid w:val="00853B2C"/>
    <w:rsid w:val="0085485C"/>
    <w:rsid w:val="008549A0"/>
    <w:rsid w:val="00855C1D"/>
    <w:rsid w:val="0085733E"/>
    <w:rsid w:val="00857BA0"/>
    <w:rsid w:val="008615B0"/>
    <w:rsid w:val="00861E83"/>
    <w:rsid w:val="00866A8C"/>
    <w:rsid w:val="00867EB8"/>
    <w:rsid w:val="008701E9"/>
    <w:rsid w:val="008711C4"/>
    <w:rsid w:val="008731B7"/>
    <w:rsid w:val="00875BB1"/>
    <w:rsid w:val="00880DEF"/>
    <w:rsid w:val="008815CD"/>
    <w:rsid w:val="0088162C"/>
    <w:rsid w:val="00884805"/>
    <w:rsid w:val="00884A43"/>
    <w:rsid w:val="00885936"/>
    <w:rsid w:val="008866CC"/>
    <w:rsid w:val="00887360"/>
    <w:rsid w:val="00890D53"/>
    <w:rsid w:val="0089147E"/>
    <w:rsid w:val="00891E79"/>
    <w:rsid w:val="00892153"/>
    <w:rsid w:val="008921E0"/>
    <w:rsid w:val="00892784"/>
    <w:rsid w:val="008941A2"/>
    <w:rsid w:val="00894674"/>
    <w:rsid w:val="00894D29"/>
    <w:rsid w:val="00894F98"/>
    <w:rsid w:val="00895FCC"/>
    <w:rsid w:val="00896072"/>
    <w:rsid w:val="00897155"/>
    <w:rsid w:val="008A2B36"/>
    <w:rsid w:val="008A2E43"/>
    <w:rsid w:val="008A3A9C"/>
    <w:rsid w:val="008A62F2"/>
    <w:rsid w:val="008A7587"/>
    <w:rsid w:val="008B0180"/>
    <w:rsid w:val="008B0217"/>
    <w:rsid w:val="008B099F"/>
    <w:rsid w:val="008B16C2"/>
    <w:rsid w:val="008B17CA"/>
    <w:rsid w:val="008B2954"/>
    <w:rsid w:val="008B3949"/>
    <w:rsid w:val="008B3EFB"/>
    <w:rsid w:val="008B5C21"/>
    <w:rsid w:val="008B7534"/>
    <w:rsid w:val="008C0940"/>
    <w:rsid w:val="008C4F3B"/>
    <w:rsid w:val="008C5584"/>
    <w:rsid w:val="008C6681"/>
    <w:rsid w:val="008D0591"/>
    <w:rsid w:val="008D06DD"/>
    <w:rsid w:val="008D0E51"/>
    <w:rsid w:val="008D1B17"/>
    <w:rsid w:val="008D2E50"/>
    <w:rsid w:val="008D381B"/>
    <w:rsid w:val="008D414A"/>
    <w:rsid w:val="008D4A9E"/>
    <w:rsid w:val="008D533E"/>
    <w:rsid w:val="008D5E96"/>
    <w:rsid w:val="008D6FC5"/>
    <w:rsid w:val="008D74A3"/>
    <w:rsid w:val="008E2836"/>
    <w:rsid w:val="008E2A91"/>
    <w:rsid w:val="008E4876"/>
    <w:rsid w:val="008E4C11"/>
    <w:rsid w:val="008E5EF4"/>
    <w:rsid w:val="008E5FB4"/>
    <w:rsid w:val="008E734F"/>
    <w:rsid w:val="008F06BD"/>
    <w:rsid w:val="008F08CC"/>
    <w:rsid w:val="008F1133"/>
    <w:rsid w:val="008F3A0A"/>
    <w:rsid w:val="008F739F"/>
    <w:rsid w:val="009001D7"/>
    <w:rsid w:val="00900261"/>
    <w:rsid w:val="00900594"/>
    <w:rsid w:val="00903901"/>
    <w:rsid w:val="009068DE"/>
    <w:rsid w:val="00906FEF"/>
    <w:rsid w:val="00907437"/>
    <w:rsid w:val="00911677"/>
    <w:rsid w:val="00912289"/>
    <w:rsid w:val="009153C5"/>
    <w:rsid w:val="009176D0"/>
    <w:rsid w:val="00921FA5"/>
    <w:rsid w:val="009221F7"/>
    <w:rsid w:val="00922E30"/>
    <w:rsid w:val="00922E71"/>
    <w:rsid w:val="00924691"/>
    <w:rsid w:val="00924FEC"/>
    <w:rsid w:val="00925D8A"/>
    <w:rsid w:val="00925E85"/>
    <w:rsid w:val="009261EE"/>
    <w:rsid w:val="0092666A"/>
    <w:rsid w:val="009271A1"/>
    <w:rsid w:val="00927D97"/>
    <w:rsid w:val="0093009E"/>
    <w:rsid w:val="0093030B"/>
    <w:rsid w:val="00931F2A"/>
    <w:rsid w:val="0093215C"/>
    <w:rsid w:val="0093587A"/>
    <w:rsid w:val="00935C2A"/>
    <w:rsid w:val="00935D63"/>
    <w:rsid w:val="0093688E"/>
    <w:rsid w:val="00936E5C"/>
    <w:rsid w:val="00937240"/>
    <w:rsid w:val="009415FB"/>
    <w:rsid w:val="0094192C"/>
    <w:rsid w:val="00942E9D"/>
    <w:rsid w:val="00943047"/>
    <w:rsid w:val="00943DAF"/>
    <w:rsid w:val="00946626"/>
    <w:rsid w:val="00950518"/>
    <w:rsid w:val="00951325"/>
    <w:rsid w:val="00951F4F"/>
    <w:rsid w:val="0095208A"/>
    <w:rsid w:val="0095323F"/>
    <w:rsid w:val="00953E44"/>
    <w:rsid w:val="009543AE"/>
    <w:rsid w:val="00954BF0"/>
    <w:rsid w:val="0096104C"/>
    <w:rsid w:val="009612E3"/>
    <w:rsid w:val="00963078"/>
    <w:rsid w:val="00964018"/>
    <w:rsid w:val="00964342"/>
    <w:rsid w:val="00965188"/>
    <w:rsid w:val="00965A59"/>
    <w:rsid w:val="00966B95"/>
    <w:rsid w:val="00970CB4"/>
    <w:rsid w:val="009777AE"/>
    <w:rsid w:val="00977C92"/>
    <w:rsid w:val="00980E99"/>
    <w:rsid w:val="00983488"/>
    <w:rsid w:val="0098443D"/>
    <w:rsid w:val="009853BE"/>
    <w:rsid w:val="00985FCE"/>
    <w:rsid w:val="00986D8B"/>
    <w:rsid w:val="00987F60"/>
    <w:rsid w:val="009903B6"/>
    <w:rsid w:val="00990EBC"/>
    <w:rsid w:val="009923BC"/>
    <w:rsid w:val="00992837"/>
    <w:rsid w:val="009940BA"/>
    <w:rsid w:val="009943CD"/>
    <w:rsid w:val="00994DC4"/>
    <w:rsid w:val="0099665B"/>
    <w:rsid w:val="009970A3"/>
    <w:rsid w:val="00997BCA"/>
    <w:rsid w:val="009A1569"/>
    <w:rsid w:val="009A4A45"/>
    <w:rsid w:val="009A4E04"/>
    <w:rsid w:val="009A5F99"/>
    <w:rsid w:val="009A6BB1"/>
    <w:rsid w:val="009A7136"/>
    <w:rsid w:val="009A7567"/>
    <w:rsid w:val="009A757E"/>
    <w:rsid w:val="009B057B"/>
    <w:rsid w:val="009B0615"/>
    <w:rsid w:val="009B0FFE"/>
    <w:rsid w:val="009B1507"/>
    <w:rsid w:val="009B19EF"/>
    <w:rsid w:val="009B3EBC"/>
    <w:rsid w:val="009B4412"/>
    <w:rsid w:val="009B57A1"/>
    <w:rsid w:val="009B5E7E"/>
    <w:rsid w:val="009C08CB"/>
    <w:rsid w:val="009C0B99"/>
    <w:rsid w:val="009C1056"/>
    <w:rsid w:val="009C1782"/>
    <w:rsid w:val="009C5880"/>
    <w:rsid w:val="009C6AC7"/>
    <w:rsid w:val="009C7405"/>
    <w:rsid w:val="009C7C81"/>
    <w:rsid w:val="009D2B4C"/>
    <w:rsid w:val="009D3D2A"/>
    <w:rsid w:val="009D50D5"/>
    <w:rsid w:val="009D6E95"/>
    <w:rsid w:val="009D7B69"/>
    <w:rsid w:val="009E0CCC"/>
    <w:rsid w:val="009E11BA"/>
    <w:rsid w:val="009E2BD1"/>
    <w:rsid w:val="009E36F3"/>
    <w:rsid w:val="009E54A0"/>
    <w:rsid w:val="009E6FAC"/>
    <w:rsid w:val="009F0824"/>
    <w:rsid w:val="009F0DDF"/>
    <w:rsid w:val="009F0EFA"/>
    <w:rsid w:val="009F1860"/>
    <w:rsid w:val="009F1BBB"/>
    <w:rsid w:val="009F1FD9"/>
    <w:rsid w:val="009F38ED"/>
    <w:rsid w:val="009F442F"/>
    <w:rsid w:val="009F4449"/>
    <w:rsid w:val="009F4A51"/>
    <w:rsid w:val="00A00977"/>
    <w:rsid w:val="00A00DD0"/>
    <w:rsid w:val="00A033D7"/>
    <w:rsid w:val="00A10755"/>
    <w:rsid w:val="00A11B38"/>
    <w:rsid w:val="00A12D12"/>
    <w:rsid w:val="00A1402B"/>
    <w:rsid w:val="00A1473C"/>
    <w:rsid w:val="00A169B6"/>
    <w:rsid w:val="00A20F02"/>
    <w:rsid w:val="00A2109B"/>
    <w:rsid w:val="00A229FB"/>
    <w:rsid w:val="00A24A71"/>
    <w:rsid w:val="00A3002C"/>
    <w:rsid w:val="00A31B1E"/>
    <w:rsid w:val="00A31CA6"/>
    <w:rsid w:val="00A32D55"/>
    <w:rsid w:val="00A32F43"/>
    <w:rsid w:val="00A33BE8"/>
    <w:rsid w:val="00A35E91"/>
    <w:rsid w:val="00A37DB3"/>
    <w:rsid w:val="00A42FF3"/>
    <w:rsid w:val="00A432D1"/>
    <w:rsid w:val="00A43313"/>
    <w:rsid w:val="00A443A4"/>
    <w:rsid w:val="00A44913"/>
    <w:rsid w:val="00A453BD"/>
    <w:rsid w:val="00A4738C"/>
    <w:rsid w:val="00A50A10"/>
    <w:rsid w:val="00A50DF9"/>
    <w:rsid w:val="00A533AD"/>
    <w:rsid w:val="00A65877"/>
    <w:rsid w:val="00A66648"/>
    <w:rsid w:val="00A67879"/>
    <w:rsid w:val="00A70576"/>
    <w:rsid w:val="00A725ED"/>
    <w:rsid w:val="00A728D9"/>
    <w:rsid w:val="00A73484"/>
    <w:rsid w:val="00A7571E"/>
    <w:rsid w:val="00A75F64"/>
    <w:rsid w:val="00A7761E"/>
    <w:rsid w:val="00A80B44"/>
    <w:rsid w:val="00A80B82"/>
    <w:rsid w:val="00A817F6"/>
    <w:rsid w:val="00A83B78"/>
    <w:rsid w:val="00A83C20"/>
    <w:rsid w:val="00A84011"/>
    <w:rsid w:val="00A848FF"/>
    <w:rsid w:val="00A857A9"/>
    <w:rsid w:val="00A85979"/>
    <w:rsid w:val="00A869E3"/>
    <w:rsid w:val="00A873C3"/>
    <w:rsid w:val="00A914C3"/>
    <w:rsid w:val="00A91894"/>
    <w:rsid w:val="00A92298"/>
    <w:rsid w:val="00A92A57"/>
    <w:rsid w:val="00A93319"/>
    <w:rsid w:val="00A96C52"/>
    <w:rsid w:val="00A97519"/>
    <w:rsid w:val="00AA2C2F"/>
    <w:rsid w:val="00AA7083"/>
    <w:rsid w:val="00AA79A8"/>
    <w:rsid w:val="00AB2714"/>
    <w:rsid w:val="00AB40F1"/>
    <w:rsid w:val="00AB4790"/>
    <w:rsid w:val="00AB6378"/>
    <w:rsid w:val="00AB6476"/>
    <w:rsid w:val="00AB783D"/>
    <w:rsid w:val="00AC1ED4"/>
    <w:rsid w:val="00AC2E78"/>
    <w:rsid w:val="00AC3A79"/>
    <w:rsid w:val="00AC40DA"/>
    <w:rsid w:val="00AC458C"/>
    <w:rsid w:val="00AC6586"/>
    <w:rsid w:val="00AC7394"/>
    <w:rsid w:val="00AD1040"/>
    <w:rsid w:val="00AD11A4"/>
    <w:rsid w:val="00AD1C37"/>
    <w:rsid w:val="00AD2309"/>
    <w:rsid w:val="00AD28CA"/>
    <w:rsid w:val="00AD394E"/>
    <w:rsid w:val="00AD7184"/>
    <w:rsid w:val="00AD73D7"/>
    <w:rsid w:val="00AD7436"/>
    <w:rsid w:val="00AE0A33"/>
    <w:rsid w:val="00AE16CD"/>
    <w:rsid w:val="00AE1F6F"/>
    <w:rsid w:val="00AE2C79"/>
    <w:rsid w:val="00AE4705"/>
    <w:rsid w:val="00AE4AD6"/>
    <w:rsid w:val="00AE6A88"/>
    <w:rsid w:val="00AE703D"/>
    <w:rsid w:val="00AE72F2"/>
    <w:rsid w:val="00AE73E8"/>
    <w:rsid w:val="00AF050A"/>
    <w:rsid w:val="00AF0C0E"/>
    <w:rsid w:val="00AF180F"/>
    <w:rsid w:val="00AF3259"/>
    <w:rsid w:val="00AF343D"/>
    <w:rsid w:val="00AF4B6D"/>
    <w:rsid w:val="00AF5567"/>
    <w:rsid w:val="00AF6761"/>
    <w:rsid w:val="00B02341"/>
    <w:rsid w:val="00B03CD8"/>
    <w:rsid w:val="00B0498E"/>
    <w:rsid w:val="00B04AE9"/>
    <w:rsid w:val="00B04E80"/>
    <w:rsid w:val="00B05EAA"/>
    <w:rsid w:val="00B07BF0"/>
    <w:rsid w:val="00B105FB"/>
    <w:rsid w:val="00B10DFE"/>
    <w:rsid w:val="00B110DC"/>
    <w:rsid w:val="00B11A2B"/>
    <w:rsid w:val="00B136DF"/>
    <w:rsid w:val="00B13C6B"/>
    <w:rsid w:val="00B15785"/>
    <w:rsid w:val="00B1634D"/>
    <w:rsid w:val="00B173AC"/>
    <w:rsid w:val="00B204F4"/>
    <w:rsid w:val="00B207A9"/>
    <w:rsid w:val="00B20F29"/>
    <w:rsid w:val="00B2287D"/>
    <w:rsid w:val="00B22D10"/>
    <w:rsid w:val="00B23A17"/>
    <w:rsid w:val="00B23C19"/>
    <w:rsid w:val="00B255FD"/>
    <w:rsid w:val="00B2570C"/>
    <w:rsid w:val="00B27BDB"/>
    <w:rsid w:val="00B27DB1"/>
    <w:rsid w:val="00B31080"/>
    <w:rsid w:val="00B332A6"/>
    <w:rsid w:val="00B33CDB"/>
    <w:rsid w:val="00B33EF4"/>
    <w:rsid w:val="00B34209"/>
    <w:rsid w:val="00B35FD3"/>
    <w:rsid w:val="00B3651A"/>
    <w:rsid w:val="00B3658C"/>
    <w:rsid w:val="00B40C1D"/>
    <w:rsid w:val="00B42E3F"/>
    <w:rsid w:val="00B43E88"/>
    <w:rsid w:val="00B4478A"/>
    <w:rsid w:val="00B44898"/>
    <w:rsid w:val="00B44A1E"/>
    <w:rsid w:val="00B47BCE"/>
    <w:rsid w:val="00B54AEC"/>
    <w:rsid w:val="00B5509A"/>
    <w:rsid w:val="00B55CAA"/>
    <w:rsid w:val="00B5666A"/>
    <w:rsid w:val="00B604FC"/>
    <w:rsid w:val="00B6372C"/>
    <w:rsid w:val="00B637E9"/>
    <w:rsid w:val="00B646E7"/>
    <w:rsid w:val="00B704B6"/>
    <w:rsid w:val="00B7064E"/>
    <w:rsid w:val="00B72E4E"/>
    <w:rsid w:val="00B72F5B"/>
    <w:rsid w:val="00B74C39"/>
    <w:rsid w:val="00B7584D"/>
    <w:rsid w:val="00B7619E"/>
    <w:rsid w:val="00B76BE6"/>
    <w:rsid w:val="00B801BC"/>
    <w:rsid w:val="00B80C67"/>
    <w:rsid w:val="00B82002"/>
    <w:rsid w:val="00B848AA"/>
    <w:rsid w:val="00B85404"/>
    <w:rsid w:val="00B860C3"/>
    <w:rsid w:val="00B9009C"/>
    <w:rsid w:val="00B917F1"/>
    <w:rsid w:val="00B93651"/>
    <w:rsid w:val="00B937CB"/>
    <w:rsid w:val="00B95467"/>
    <w:rsid w:val="00B955A6"/>
    <w:rsid w:val="00B9595D"/>
    <w:rsid w:val="00B95F31"/>
    <w:rsid w:val="00B96CAF"/>
    <w:rsid w:val="00B97503"/>
    <w:rsid w:val="00BA0535"/>
    <w:rsid w:val="00BA31D8"/>
    <w:rsid w:val="00BA4211"/>
    <w:rsid w:val="00BA5B0A"/>
    <w:rsid w:val="00BA60AF"/>
    <w:rsid w:val="00BB2F75"/>
    <w:rsid w:val="00BB3857"/>
    <w:rsid w:val="00BB4949"/>
    <w:rsid w:val="00BB57D7"/>
    <w:rsid w:val="00BB5ECC"/>
    <w:rsid w:val="00BB5F49"/>
    <w:rsid w:val="00BB64D9"/>
    <w:rsid w:val="00BB766E"/>
    <w:rsid w:val="00BC04B3"/>
    <w:rsid w:val="00BC1D7F"/>
    <w:rsid w:val="00BC22E9"/>
    <w:rsid w:val="00BC2B1C"/>
    <w:rsid w:val="00BC2F3B"/>
    <w:rsid w:val="00BC2F5E"/>
    <w:rsid w:val="00BC426F"/>
    <w:rsid w:val="00BC4F40"/>
    <w:rsid w:val="00BD0867"/>
    <w:rsid w:val="00BD0869"/>
    <w:rsid w:val="00BD1D69"/>
    <w:rsid w:val="00BD27DA"/>
    <w:rsid w:val="00BD2CA2"/>
    <w:rsid w:val="00BD2F0C"/>
    <w:rsid w:val="00BD4582"/>
    <w:rsid w:val="00BD45D1"/>
    <w:rsid w:val="00BD4E3E"/>
    <w:rsid w:val="00BD588D"/>
    <w:rsid w:val="00BD6EDA"/>
    <w:rsid w:val="00BD7E78"/>
    <w:rsid w:val="00BE03F5"/>
    <w:rsid w:val="00BE2F54"/>
    <w:rsid w:val="00BE3F3B"/>
    <w:rsid w:val="00BE4E9E"/>
    <w:rsid w:val="00BE4F37"/>
    <w:rsid w:val="00BE5DE8"/>
    <w:rsid w:val="00BE700D"/>
    <w:rsid w:val="00BE7519"/>
    <w:rsid w:val="00BF2C91"/>
    <w:rsid w:val="00BF4747"/>
    <w:rsid w:val="00BF6499"/>
    <w:rsid w:val="00BF6877"/>
    <w:rsid w:val="00BF72EF"/>
    <w:rsid w:val="00C002E8"/>
    <w:rsid w:val="00C0044B"/>
    <w:rsid w:val="00C011B1"/>
    <w:rsid w:val="00C01922"/>
    <w:rsid w:val="00C03D8B"/>
    <w:rsid w:val="00C04901"/>
    <w:rsid w:val="00C06390"/>
    <w:rsid w:val="00C06631"/>
    <w:rsid w:val="00C069B4"/>
    <w:rsid w:val="00C11843"/>
    <w:rsid w:val="00C138AB"/>
    <w:rsid w:val="00C13E0B"/>
    <w:rsid w:val="00C144BF"/>
    <w:rsid w:val="00C15A77"/>
    <w:rsid w:val="00C162AC"/>
    <w:rsid w:val="00C165CA"/>
    <w:rsid w:val="00C17FB4"/>
    <w:rsid w:val="00C2463F"/>
    <w:rsid w:val="00C24B43"/>
    <w:rsid w:val="00C25378"/>
    <w:rsid w:val="00C25606"/>
    <w:rsid w:val="00C268DA"/>
    <w:rsid w:val="00C276F4"/>
    <w:rsid w:val="00C2770F"/>
    <w:rsid w:val="00C3154E"/>
    <w:rsid w:val="00C31C73"/>
    <w:rsid w:val="00C31D27"/>
    <w:rsid w:val="00C31E8A"/>
    <w:rsid w:val="00C337CE"/>
    <w:rsid w:val="00C339CB"/>
    <w:rsid w:val="00C33BA2"/>
    <w:rsid w:val="00C34EED"/>
    <w:rsid w:val="00C36539"/>
    <w:rsid w:val="00C403E4"/>
    <w:rsid w:val="00C409B7"/>
    <w:rsid w:val="00C4149B"/>
    <w:rsid w:val="00C4230D"/>
    <w:rsid w:val="00C43577"/>
    <w:rsid w:val="00C43C6F"/>
    <w:rsid w:val="00C50301"/>
    <w:rsid w:val="00C53F13"/>
    <w:rsid w:val="00C54B70"/>
    <w:rsid w:val="00C54CDA"/>
    <w:rsid w:val="00C54E4D"/>
    <w:rsid w:val="00C558D7"/>
    <w:rsid w:val="00C56455"/>
    <w:rsid w:val="00C56705"/>
    <w:rsid w:val="00C56FBC"/>
    <w:rsid w:val="00C608B0"/>
    <w:rsid w:val="00C61CEF"/>
    <w:rsid w:val="00C620CF"/>
    <w:rsid w:val="00C62E52"/>
    <w:rsid w:val="00C6502D"/>
    <w:rsid w:val="00C707EF"/>
    <w:rsid w:val="00C76577"/>
    <w:rsid w:val="00C817C6"/>
    <w:rsid w:val="00C827F1"/>
    <w:rsid w:val="00C82A83"/>
    <w:rsid w:val="00C82AC4"/>
    <w:rsid w:val="00C85A76"/>
    <w:rsid w:val="00C871E5"/>
    <w:rsid w:val="00C8732C"/>
    <w:rsid w:val="00C909FD"/>
    <w:rsid w:val="00C9185B"/>
    <w:rsid w:val="00C925C9"/>
    <w:rsid w:val="00C9267B"/>
    <w:rsid w:val="00C9420B"/>
    <w:rsid w:val="00C946B8"/>
    <w:rsid w:val="00C949A8"/>
    <w:rsid w:val="00CA11D8"/>
    <w:rsid w:val="00CA37B2"/>
    <w:rsid w:val="00CA4EA9"/>
    <w:rsid w:val="00CA5792"/>
    <w:rsid w:val="00CA5F67"/>
    <w:rsid w:val="00CA7ED8"/>
    <w:rsid w:val="00CB0818"/>
    <w:rsid w:val="00CB0B67"/>
    <w:rsid w:val="00CB0D37"/>
    <w:rsid w:val="00CB0FDC"/>
    <w:rsid w:val="00CB2CDC"/>
    <w:rsid w:val="00CB4352"/>
    <w:rsid w:val="00CB6537"/>
    <w:rsid w:val="00CB6AB4"/>
    <w:rsid w:val="00CB7548"/>
    <w:rsid w:val="00CB7BD6"/>
    <w:rsid w:val="00CB7FF9"/>
    <w:rsid w:val="00CC0037"/>
    <w:rsid w:val="00CC2004"/>
    <w:rsid w:val="00CC44FF"/>
    <w:rsid w:val="00CD207F"/>
    <w:rsid w:val="00CD292A"/>
    <w:rsid w:val="00CD29C7"/>
    <w:rsid w:val="00CD2D70"/>
    <w:rsid w:val="00CD43E4"/>
    <w:rsid w:val="00CD4566"/>
    <w:rsid w:val="00CD4EF6"/>
    <w:rsid w:val="00CD5C96"/>
    <w:rsid w:val="00CD61AF"/>
    <w:rsid w:val="00CD74F6"/>
    <w:rsid w:val="00CD7C31"/>
    <w:rsid w:val="00CE102B"/>
    <w:rsid w:val="00CE6B2B"/>
    <w:rsid w:val="00CE749B"/>
    <w:rsid w:val="00CF0A51"/>
    <w:rsid w:val="00CF2DD2"/>
    <w:rsid w:val="00CF54FA"/>
    <w:rsid w:val="00CF69D4"/>
    <w:rsid w:val="00CF7249"/>
    <w:rsid w:val="00CF72DA"/>
    <w:rsid w:val="00D003CA"/>
    <w:rsid w:val="00D01A7E"/>
    <w:rsid w:val="00D03448"/>
    <w:rsid w:val="00D03863"/>
    <w:rsid w:val="00D03A56"/>
    <w:rsid w:val="00D03CD2"/>
    <w:rsid w:val="00D06661"/>
    <w:rsid w:val="00D066E6"/>
    <w:rsid w:val="00D07A6B"/>
    <w:rsid w:val="00D07C96"/>
    <w:rsid w:val="00D07FF8"/>
    <w:rsid w:val="00D113E5"/>
    <w:rsid w:val="00D125C5"/>
    <w:rsid w:val="00D14184"/>
    <w:rsid w:val="00D15866"/>
    <w:rsid w:val="00D170A0"/>
    <w:rsid w:val="00D17252"/>
    <w:rsid w:val="00D22078"/>
    <w:rsid w:val="00D26E1C"/>
    <w:rsid w:val="00D27187"/>
    <w:rsid w:val="00D3307E"/>
    <w:rsid w:val="00D34B49"/>
    <w:rsid w:val="00D35075"/>
    <w:rsid w:val="00D367EE"/>
    <w:rsid w:val="00D36852"/>
    <w:rsid w:val="00D3702E"/>
    <w:rsid w:val="00D37322"/>
    <w:rsid w:val="00D40D76"/>
    <w:rsid w:val="00D41E55"/>
    <w:rsid w:val="00D46FA3"/>
    <w:rsid w:val="00D526D3"/>
    <w:rsid w:val="00D5282A"/>
    <w:rsid w:val="00D530DE"/>
    <w:rsid w:val="00D5360B"/>
    <w:rsid w:val="00D537E0"/>
    <w:rsid w:val="00D54848"/>
    <w:rsid w:val="00D55C4D"/>
    <w:rsid w:val="00D56404"/>
    <w:rsid w:val="00D565B1"/>
    <w:rsid w:val="00D62845"/>
    <w:rsid w:val="00D63237"/>
    <w:rsid w:val="00D63D1F"/>
    <w:rsid w:val="00D64681"/>
    <w:rsid w:val="00D65096"/>
    <w:rsid w:val="00D650A0"/>
    <w:rsid w:val="00D6691E"/>
    <w:rsid w:val="00D66FEC"/>
    <w:rsid w:val="00D67A22"/>
    <w:rsid w:val="00D67FDB"/>
    <w:rsid w:val="00D714FA"/>
    <w:rsid w:val="00D71BA8"/>
    <w:rsid w:val="00D741C1"/>
    <w:rsid w:val="00D7479E"/>
    <w:rsid w:val="00D76DA9"/>
    <w:rsid w:val="00D80F65"/>
    <w:rsid w:val="00D84100"/>
    <w:rsid w:val="00D84123"/>
    <w:rsid w:val="00D84395"/>
    <w:rsid w:val="00D85269"/>
    <w:rsid w:val="00D85380"/>
    <w:rsid w:val="00D8539C"/>
    <w:rsid w:val="00D86E11"/>
    <w:rsid w:val="00D86EAD"/>
    <w:rsid w:val="00D87856"/>
    <w:rsid w:val="00D90485"/>
    <w:rsid w:val="00D91A49"/>
    <w:rsid w:val="00D96D5D"/>
    <w:rsid w:val="00D9777F"/>
    <w:rsid w:val="00DA0153"/>
    <w:rsid w:val="00DA0AC5"/>
    <w:rsid w:val="00DA214B"/>
    <w:rsid w:val="00DA40C7"/>
    <w:rsid w:val="00DA4169"/>
    <w:rsid w:val="00DA4B0B"/>
    <w:rsid w:val="00DA4F05"/>
    <w:rsid w:val="00DA5445"/>
    <w:rsid w:val="00DA70ED"/>
    <w:rsid w:val="00DB06DC"/>
    <w:rsid w:val="00DB112D"/>
    <w:rsid w:val="00DB2080"/>
    <w:rsid w:val="00DB37B8"/>
    <w:rsid w:val="00DB423F"/>
    <w:rsid w:val="00DB6585"/>
    <w:rsid w:val="00DB6F7A"/>
    <w:rsid w:val="00DC13CF"/>
    <w:rsid w:val="00DC302D"/>
    <w:rsid w:val="00DC3940"/>
    <w:rsid w:val="00DD1D0B"/>
    <w:rsid w:val="00DD374C"/>
    <w:rsid w:val="00DD48A0"/>
    <w:rsid w:val="00DD52B7"/>
    <w:rsid w:val="00DD7812"/>
    <w:rsid w:val="00DD79E0"/>
    <w:rsid w:val="00DE0527"/>
    <w:rsid w:val="00DE1907"/>
    <w:rsid w:val="00DE1CD9"/>
    <w:rsid w:val="00DE3A61"/>
    <w:rsid w:val="00DE4DB9"/>
    <w:rsid w:val="00DF292E"/>
    <w:rsid w:val="00DF5671"/>
    <w:rsid w:val="00DF657D"/>
    <w:rsid w:val="00DF78FF"/>
    <w:rsid w:val="00E01C78"/>
    <w:rsid w:val="00E01D68"/>
    <w:rsid w:val="00E01E79"/>
    <w:rsid w:val="00E02D4A"/>
    <w:rsid w:val="00E02DBC"/>
    <w:rsid w:val="00E037ED"/>
    <w:rsid w:val="00E0451F"/>
    <w:rsid w:val="00E05629"/>
    <w:rsid w:val="00E067E3"/>
    <w:rsid w:val="00E07132"/>
    <w:rsid w:val="00E13F26"/>
    <w:rsid w:val="00E15E78"/>
    <w:rsid w:val="00E163A7"/>
    <w:rsid w:val="00E17D59"/>
    <w:rsid w:val="00E233DB"/>
    <w:rsid w:val="00E24155"/>
    <w:rsid w:val="00E247E8"/>
    <w:rsid w:val="00E265CA"/>
    <w:rsid w:val="00E26BB1"/>
    <w:rsid w:val="00E27834"/>
    <w:rsid w:val="00E27D8F"/>
    <w:rsid w:val="00E33181"/>
    <w:rsid w:val="00E34092"/>
    <w:rsid w:val="00E34BB5"/>
    <w:rsid w:val="00E3522F"/>
    <w:rsid w:val="00E354B8"/>
    <w:rsid w:val="00E3578D"/>
    <w:rsid w:val="00E35DE8"/>
    <w:rsid w:val="00E36281"/>
    <w:rsid w:val="00E36E5F"/>
    <w:rsid w:val="00E37715"/>
    <w:rsid w:val="00E37C5B"/>
    <w:rsid w:val="00E40647"/>
    <w:rsid w:val="00E45211"/>
    <w:rsid w:val="00E45B57"/>
    <w:rsid w:val="00E46043"/>
    <w:rsid w:val="00E4667F"/>
    <w:rsid w:val="00E46B97"/>
    <w:rsid w:val="00E47005"/>
    <w:rsid w:val="00E5398B"/>
    <w:rsid w:val="00E53C23"/>
    <w:rsid w:val="00E53F47"/>
    <w:rsid w:val="00E54AB1"/>
    <w:rsid w:val="00E562FE"/>
    <w:rsid w:val="00E5643A"/>
    <w:rsid w:val="00E5659D"/>
    <w:rsid w:val="00E570D5"/>
    <w:rsid w:val="00E6237B"/>
    <w:rsid w:val="00E62FA6"/>
    <w:rsid w:val="00E63337"/>
    <w:rsid w:val="00E65091"/>
    <w:rsid w:val="00E71576"/>
    <w:rsid w:val="00E71C32"/>
    <w:rsid w:val="00E71F58"/>
    <w:rsid w:val="00E72CDA"/>
    <w:rsid w:val="00E74EC5"/>
    <w:rsid w:val="00E75480"/>
    <w:rsid w:val="00E754A9"/>
    <w:rsid w:val="00E77BC7"/>
    <w:rsid w:val="00E82802"/>
    <w:rsid w:val="00E82BB3"/>
    <w:rsid w:val="00E839D9"/>
    <w:rsid w:val="00E83B9E"/>
    <w:rsid w:val="00E846D7"/>
    <w:rsid w:val="00E84D2F"/>
    <w:rsid w:val="00E85FCE"/>
    <w:rsid w:val="00E8604A"/>
    <w:rsid w:val="00E8667B"/>
    <w:rsid w:val="00E87321"/>
    <w:rsid w:val="00E903DB"/>
    <w:rsid w:val="00E910A3"/>
    <w:rsid w:val="00E92252"/>
    <w:rsid w:val="00E92714"/>
    <w:rsid w:val="00E9336A"/>
    <w:rsid w:val="00E93C8B"/>
    <w:rsid w:val="00E949E7"/>
    <w:rsid w:val="00E94A6F"/>
    <w:rsid w:val="00E9518A"/>
    <w:rsid w:val="00E952A9"/>
    <w:rsid w:val="00E9570F"/>
    <w:rsid w:val="00E958DA"/>
    <w:rsid w:val="00E95BA7"/>
    <w:rsid w:val="00E961E0"/>
    <w:rsid w:val="00E97B13"/>
    <w:rsid w:val="00EA07D9"/>
    <w:rsid w:val="00EA1BD1"/>
    <w:rsid w:val="00EA25BB"/>
    <w:rsid w:val="00EA3976"/>
    <w:rsid w:val="00EA3C11"/>
    <w:rsid w:val="00EA3CEB"/>
    <w:rsid w:val="00EA54A8"/>
    <w:rsid w:val="00EA5941"/>
    <w:rsid w:val="00EA5ACA"/>
    <w:rsid w:val="00EB02B5"/>
    <w:rsid w:val="00EB0776"/>
    <w:rsid w:val="00EB0C99"/>
    <w:rsid w:val="00EB30A4"/>
    <w:rsid w:val="00EB48BB"/>
    <w:rsid w:val="00EB48C0"/>
    <w:rsid w:val="00EC032D"/>
    <w:rsid w:val="00EC2128"/>
    <w:rsid w:val="00EC2B20"/>
    <w:rsid w:val="00EC42BB"/>
    <w:rsid w:val="00ED07A0"/>
    <w:rsid w:val="00ED094A"/>
    <w:rsid w:val="00ED200A"/>
    <w:rsid w:val="00ED2B69"/>
    <w:rsid w:val="00ED687C"/>
    <w:rsid w:val="00ED69FB"/>
    <w:rsid w:val="00EE6830"/>
    <w:rsid w:val="00EE7ABD"/>
    <w:rsid w:val="00EF0793"/>
    <w:rsid w:val="00EF1C36"/>
    <w:rsid w:val="00EF52ED"/>
    <w:rsid w:val="00EF5A03"/>
    <w:rsid w:val="00EF752B"/>
    <w:rsid w:val="00F00077"/>
    <w:rsid w:val="00F00B70"/>
    <w:rsid w:val="00F00CDF"/>
    <w:rsid w:val="00F012C0"/>
    <w:rsid w:val="00F0197C"/>
    <w:rsid w:val="00F11057"/>
    <w:rsid w:val="00F1140B"/>
    <w:rsid w:val="00F13505"/>
    <w:rsid w:val="00F13712"/>
    <w:rsid w:val="00F138E7"/>
    <w:rsid w:val="00F15096"/>
    <w:rsid w:val="00F15920"/>
    <w:rsid w:val="00F17488"/>
    <w:rsid w:val="00F21282"/>
    <w:rsid w:val="00F212EF"/>
    <w:rsid w:val="00F21E5E"/>
    <w:rsid w:val="00F22364"/>
    <w:rsid w:val="00F22752"/>
    <w:rsid w:val="00F233CF"/>
    <w:rsid w:val="00F23F3F"/>
    <w:rsid w:val="00F25498"/>
    <w:rsid w:val="00F25A85"/>
    <w:rsid w:val="00F26031"/>
    <w:rsid w:val="00F265F9"/>
    <w:rsid w:val="00F31696"/>
    <w:rsid w:val="00F360DB"/>
    <w:rsid w:val="00F416B6"/>
    <w:rsid w:val="00F42E74"/>
    <w:rsid w:val="00F43504"/>
    <w:rsid w:val="00F43D35"/>
    <w:rsid w:val="00F43F01"/>
    <w:rsid w:val="00F45383"/>
    <w:rsid w:val="00F45A84"/>
    <w:rsid w:val="00F50188"/>
    <w:rsid w:val="00F51721"/>
    <w:rsid w:val="00F54807"/>
    <w:rsid w:val="00F5564C"/>
    <w:rsid w:val="00F568DB"/>
    <w:rsid w:val="00F571A7"/>
    <w:rsid w:val="00F61735"/>
    <w:rsid w:val="00F71DE9"/>
    <w:rsid w:val="00F727B1"/>
    <w:rsid w:val="00F729BE"/>
    <w:rsid w:val="00F72F83"/>
    <w:rsid w:val="00F7358F"/>
    <w:rsid w:val="00F74499"/>
    <w:rsid w:val="00F7503B"/>
    <w:rsid w:val="00F76867"/>
    <w:rsid w:val="00F76E19"/>
    <w:rsid w:val="00F77DAA"/>
    <w:rsid w:val="00F80580"/>
    <w:rsid w:val="00F82AB6"/>
    <w:rsid w:val="00F83292"/>
    <w:rsid w:val="00F83603"/>
    <w:rsid w:val="00F83B08"/>
    <w:rsid w:val="00F86315"/>
    <w:rsid w:val="00F9069D"/>
    <w:rsid w:val="00F90CF0"/>
    <w:rsid w:val="00F920B6"/>
    <w:rsid w:val="00F9266C"/>
    <w:rsid w:val="00F9408B"/>
    <w:rsid w:val="00F945EF"/>
    <w:rsid w:val="00F95015"/>
    <w:rsid w:val="00F95714"/>
    <w:rsid w:val="00F96725"/>
    <w:rsid w:val="00FA01CE"/>
    <w:rsid w:val="00FA09D5"/>
    <w:rsid w:val="00FA0A30"/>
    <w:rsid w:val="00FA3EE1"/>
    <w:rsid w:val="00FA61EF"/>
    <w:rsid w:val="00FB4F82"/>
    <w:rsid w:val="00FB5AA5"/>
    <w:rsid w:val="00FC3EF4"/>
    <w:rsid w:val="00FC4C01"/>
    <w:rsid w:val="00FC5A68"/>
    <w:rsid w:val="00FC5B2E"/>
    <w:rsid w:val="00FC612C"/>
    <w:rsid w:val="00FC6706"/>
    <w:rsid w:val="00FC6E52"/>
    <w:rsid w:val="00FD0540"/>
    <w:rsid w:val="00FD29D9"/>
    <w:rsid w:val="00FD39F4"/>
    <w:rsid w:val="00FD3FB4"/>
    <w:rsid w:val="00FD4CFA"/>
    <w:rsid w:val="00FD5FC5"/>
    <w:rsid w:val="00FE23F1"/>
    <w:rsid w:val="00FE2B67"/>
    <w:rsid w:val="00FE2F02"/>
    <w:rsid w:val="00FE4233"/>
    <w:rsid w:val="00FE4E3D"/>
    <w:rsid w:val="00FE6070"/>
    <w:rsid w:val="00FE6BD3"/>
    <w:rsid w:val="00FE7093"/>
    <w:rsid w:val="00FF0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7"/>
        <o:r id="V:Rule4" type="connector" idref="#_x0000_s1026"/>
      </o:rules>
    </o:shapelayout>
  </w:shapeDefaults>
  <w:decimalSymbol w:val=","/>
  <w:listSeparator w:val=";"/>
  <w15:docId w15:val="{8C20745D-1089-4DCE-9696-FB56560E7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926"/>
    <w:pPr>
      <w:spacing w:after="0" w:line="240" w:lineRule="auto"/>
    </w:pPr>
    <w:rPr>
      <w:rFonts w:ascii="Times New Roman" w:eastAsia="Times New Roman" w:hAnsi="Times New Roman" w:cs="Times New Roman"/>
      <w:sz w:val="24"/>
      <w:szCs w:val="24"/>
      <w:lang w:eastAsia="ru-RU"/>
    </w:rPr>
  </w:style>
  <w:style w:type="paragraph" w:styleId="1">
    <w:name w:val="heading 1"/>
    <w:aliases w:val="H1,H11,H12,H111,H13,H112,H14,H15,H16,H17,H18,H19,H113,H121,H1111,H131,H1121,H141,H151,H161,H171,H181,Заголов,Заголовок 1 Знак1,Заголовок 1 Знак Знак,1,Глава,(раздел),ch,h1,app heading 1,ITT t1,II+,I,H122,H132,H142,H152,H162,H172,H1211,H1311"/>
    <w:basedOn w:val="a"/>
    <w:next w:val="a"/>
    <w:link w:val="10"/>
    <w:qFormat/>
    <w:rsid w:val="00641926"/>
    <w:pPr>
      <w:keepNext/>
      <w:spacing w:before="240" w:after="60"/>
      <w:jc w:val="center"/>
      <w:outlineLvl w:val="0"/>
    </w:pPr>
    <w:rPr>
      <w:bCs/>
      <w:smallCaps/>
      <w:kern w:val="32"/>
      <w:sz w:val="26"/>
      <w:szCs w:val="32"/>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
    <w:next w:val="a"/>
    <w:link w:val="20"/>
    <w:qFormat/>
    <w:rsid w:val="00641926"/>
    <w:pPr>
      <w:keepNext/>
      <w:spacing w:before="240" w:after="60"/>
      <w:outlineLvl w:val="1"/>
    </w:pPr>
    <w:rPr>
      <w:rFonts w:ascii="Cambria" w:hAnsi="Cambria"/>
      <w:b/>
      <w:bCs/>
      <w:i/>
      <w:iCs/>
      <w:sz w:val="28"/>
      <w:szCs w:val="28"/>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
    <w:next w:val="a"/>
    <w:link w:val="30"/>
    <w:uiPriority w:val="9"/>
    <w:qFormat/>
    <w:rsid w:val="00641926"/>
    <w:pPr>
      <w:keepNext/>
      <w:spacing w:before="240" w:after="60"/>
      <w:outlineLvl w:val="2"/>
    </w:pPr>
    <w:rPr>
      <w:rFonts w:ascii="Cambria" w:hAnsi="Cambria"/>
      <w:b/>
      <w:bCs/>
      <w:sz w:val="26"/>
      <w:szCs w:val="26"/>
    </w:rPr>
  </w:style>
  <w:style w:type="paragraph" w:styleId="4">
    <w:name w:val="heading 4"/>
    <w:aliases w:val="c4,Параграф,Заголовок 4 (Приложение),H41"/>
    <w:basedOn w:val="a"/>
    <w:next w:val="a"/>
    <w:link w:val="40"/>
    <w:qFormat/>
    <w:rsid w:val="00641926"/>
    <w:pPr>
      <w:keepNext/>
      <w:spacing w:before="240" w:after="60"/>
      <w:outlineLvl w:val="3"/>
    </w:pPr>
    <w:rPr>
      <w:rFonts w:ascii="Calibri" w:hAnsi="Calibri"/>
      <w:b/>
      <w:bCs/>
      <w:sz w:val="28"/>
      <w:szCs w:val="28"/>
    </w:rPr>
  </w:style>
  <w:style w:type="paragraph" w:styleId="5">
    <w:name w:val="heading 5"/>
    <w:basedOn w:val="a"/>
    <w:next w:val="a"/>
    <w:link w:val="50"/>
    <w:qFormat/>
    <w:rsid w:val="00B22D10"/>
    <w:pPr>
      <w:spacing w:before="240" w:after="60"/>
      <w:outlineLvl w:val="4"/>
    </w:pPr>
    <w:rPr>
      <w:b/>
      <w:bCs/>
      <w:i/>
      <w:iCs/>
      <w:sz w:val="26"/>
      <w:szCs w:val="26"/>
    </w:rPr>
  </w:style>
  <w:style w:type="paragraph" w:styleId="6">
    <w:name w:val="heading 6"/>
    <w:basedOn w:val="a"/>
    <w:next w:val="a"/>
    <w:link w:val="60"/>
    <w:qFormat/>
    <w:rsid w:val="00970CB4"/>
    <w:pPr>
      <w:keepNext/>
      <w:spacing w:line="360" w:lineRule="auto"/>
      <w:ind w:firstLine="709"/>
      <w:jc w:val="both"/>
      <w:outlineLvl w:val="5"/>
    </w:pPr>
    <w:rPr>
      <w:b/>
      <w:iCs/>
    </w:rPr>
  </w:style>
  <w:style w:type="paragraph" w:styleId="7">
    <w:name w:val="heading 7"/>
    <w:basedOn w:val="a"/>
    <w:next w:val="a"/>
    <w:link w:val="70"/>
    <w:uiPriority w:val="99"/>
    <w:qFormat/>
    <w:rsid w:val="00970CB4"/>
    <w:pPr>
      <w:keepNext/>
      <w:spacing w:line="360" w:lineRule="auto"/>
      <w:ind w:firstLine="709"/>
      <w:jc w:val="both"/>
      <w:outlineLvl w:val="6"/>
    </w:pPr>
    <w:rPr>
      <w:b/>
      <w:bCs/>
      <w:i/>
      <w:iCs/>
    </w:rPr>
  </w:style>
  <w:style w:type="paragraph" w:styleId="8">
    <w:name w:val="heading 8"/>
    <w:basedOn w:val="a"/>
    <w:next w:val="a"/>
    <w:link w:val="80"/>
    <w:uiPriority w:val="99"/>
    <w:qFormat/>
    <w:rsid w:val="00970CB4"/>
    <w:pPr>
      <w:keepNext/>
      <w:jc w:val="center"/>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1 Знак"/>
    <w:basedOn w:val="a0"/>
    <w:link w:val="1"/>
    <w:rsid w:val="00641926"/>
    <w:rPr>
      <w:rFonts w:ascii="Times New Roman" w:eastAsia="Times New Roman" w:hAnsi="Times New Roman" w:cs="Times New Roman"/>
      <w:bCs/>
      <w:smallCaps/>
      <w:kern w:val="32"/>
      <w:sz w:val="26"/>
      <w:szCs w:val="32"/>
      <w:lang w:eastAsia="ru-RU"/>
    </w:r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basedOn w:val="a0"/>
    <w:link w:val="2"/>
    <w:rsid w:val="00641926"/>
    <w:rPr>
      <w:rFonts w:ascii="Cambria" w:eastAsia="Times New Roman" w:hAnsi="Cambria" w:cs="Times New Roman"/>
      <w:b/>
      <w:bCs/>
      <w:i/>
      <w:iCs/>
      <w:sz w:val="28"/>
      <w:szCs w:val="28"/>
      <w:lang w:eastAsia="ru-RU"/>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basedOn w:val="a0"/>
    <w:link w:val="3"/>
    <w:uiPriority w:val="9"/>
    <w:rsid w:val="00641926"/>
    <w:rPr>
      <w:rFonts w:ascii="Cambria" w:eastAsia="Times New Roman" w:hAnsi="Cambria" w:cs="Times New Roman"/>
      <w:b/>
      <w:bCs/>
      <w:sz w:val="26"/>
      <w:szCs w:val="26"/>
      <w:lang w:eastAsia="ru-RU"/>
    </w:rPr>
  </w:style>
  <w:style w:type="character" w:customStyle="1" w:styleId="40">
    <w:name w:val="Заголовок 4 Знак"/>
    <w:aliases w:val="c4 Знак,Параграф Знак,Заголовок 4 (Приложение) Знак,H41 Знак"/>
    <w:basedOn w:val="a0"/>
    <w:link w:val="4"/>
    <w:rsid w:val="00641926"/>
    <w:rPr>
      <w:rFonts w:ascii="Calibri" w:eastAsia="Times New Roman" w:hAnsi="Calibri" w:cs="Times New Roman"/>
      <w:b/>
      <w:bCs/>
      <w:sz w:val="28"/>
      <w:szCs w:val="28"/>
      <w:lang w:eastAsia="ru-RU"/>
    </w:rPr>
  </w:style>
  <w:style w:type="paragraph" w:styleId="21">
    <w:name w:val="Body Text 2"/>
    <w:basedOn w:val="a"/>
    <w:link w:val="22"/>
    <w:uiPriority w:val="99"/>
    <w:rsid w:val="00641926"/>
    <w:pPr>
      <w:spacing w:after="120" w:line="480" w:lineRule="auto"/>
    </w:pPr>
  </w:style>
  <w:style w:type="character" w:customStyle="1" w:styleId="22">
    <w:name w:val="Основной текст 2 Знак"/>
    <w:basedOn w:val="a0"/>
    <w:link w:val="21"/>
    <w:uiPriority w:val="99"/>
    <w:rsid w:val="00641926"/>
    <w:rPr>
      <w:rFonts w:ascii="Times New Roman" w:eastAsia="Times New Roman" w:hAnsi="Times New Roman" w:cs="Times New Roman"/>
      <w:sz w:val="24"/>
      <w:szCs w:val="24"/>
      <w:lang w:eastAsia="ru-RU"/>
    </w:rPr>
  </w:style>
  <w:style w:type="paragraph" w:styleId="a3">
    <w:name w:val="header"/>
    <w:basedOn w:val="a"/>
    <w:link w:val="a4"/>
    <w:uiPriority w:val="99"/>
    <w:rsid w:val="00641926"/>
    <w:pPr>
      <w:tabs>
        <w:tab w:val="center" w:pos="4677"/>
        <w:tab w:val="right" w:pos="9355"/>
      </w:tabs>
    </w:pPr>
  </w:style>
  <w:style w:type="character" w:customStyle="1" w:styleId="a4">
    <w:name w:val="Верхний колонтитул Знак"/>
    <w:basedOn w:val="a0"/>
    <w:link w:val="a3"/>
    <w:uiPriority w:val="99"/>
    <w:rsid w:val="00641926"/>
    <w:rPr>
      <w:rFonts w:ascii="Times New Roman" w:eastAsia="Times New Roman" w:hAnsi="Times New Roman" w:cs="Times New Roman"/>
      <w:sz w:val="24"/>
      <w:szCs w:val="24"/>
      <w:lang w:eastAsia="ru-RU"/>
    </w:rPr>
  </w:style>
  <w:style w:type="paragraph" w:styleId="a5">
    <w:name w:val="footer"/>
    <w:basedOn w:val="a"/>
    <w:link w:val="a6"/>
    <w:uiPriority w:val="99"/>
    <w:rsid w:val="00641926"/>
    <w:pPr>
      <w:tabs>
        <w:tab w:val="center" w:pos="4677"/>
        <w:tab w:val="right" w:pos="9355"/>
      </w:tabs>
    </w:pPr>
  </w:style>
  <w:style w:type="character" w:customStyle="1" w:styleId="a6">
    <w:name w:val="Нижний колонтитул Знак"/>
    <w:basedOn w:val="a0"/>
    <w:link w:val="a5"/>
    <w:uiPriority w:val="99"/>
    <w:rsid w:val="00641926"/>
    <w:rPr>
      <w:rFonts w:ascii="Times New Roman" w:eastAsia="Times New Roman" w:hAnsi="Times New Roman" w:cs="Times New Roman"/>
      <w:sz w:val="24"/>
      <w:szCs w:val="24"/>
      <w:lang w:eastAsia="ru-RU"/>
    </w:rPr>
  </w:style>
  <w:style w:type="paragraph" w:styleId="a7">
    <w:name w:val="Balloon Text"/>
    <w:basedOn w:val="a"/>
    <w:link w:val="a8"/>
    <w:uiPriority w:val="99"/>
    <w:rsid w:val="00641926"/>
    <w:rPr>
      <w:rFonts w:ascii="Tahoma" w:hAnsi="Tahoma" w:cs="Tahoma"/>
      <w:sz w:val="16"/>
      <w:szCs w:val="16"/>
    </w:rPr>
  </w:style>
  <w:style w:type="character" w:customStyle="1" w:styleId="a8">
    <w:name w:val="Текст выноски Знак"/>
    <w:basedOn w:val="a0"/>
    <w:link w:val="a7"/>
    <w:uiPriority w:val="99"/>
    <w:rsid w:val="00641926"/>
    <w:rPr>
      <w:rFonts w:ascii="Tahoma" w:eastAsia="Times New Roman" w:hAnsi="Tahoma" w:cs="Tahoma"/>
      <w:sz w:val="16"/>
      <w:szCs w:val="16"/>
      <w:lang w:eastAsia="ru-RU"/>
    </w:rPr>
  </w:style>
  <w:style w:type="paragraph" w:styleId="a9">
    <w:name w:val="No Spacing"/>
    <w:link w:val="aa"/>
    <w:uiPriority w:val="1"/>
    <w:qFormat/>
    <w:rsid w:val="00641926"/>
    <w:pPr>
      <w:spacing w:after="0" w:line="240" w:lineRule="auto"/>
    </w:pPr>
    <w:rPr>
      <w:rFonts w:ascii="Calibri" w:eastAsia="Times New Roman" w:hAnsi="Calibri" w:cs="Times New Roman"/>
    </w:rPr>
  </w:style>
  <w:style w:type="character" w:customStyle="1" w:styleId="aa">
    <w:name w:val="Без интервала Знак"/>
    <w:basedOn w:val="a0"/>
    <w:link w:val="a9"/>
    <w:uiPriority w:val="1"/>
    <w:rsid w:val="00641926"/>
    <w:rPr>
      <w:rFonts w:ascii="Calibri" w:eastAsia="Times New Roman" w:hAnsi="Calibri" w:cs="Times New Roman"/>
    </w:rPr>
  </w:style>
  <w:style w:type="character" w:styleId="ab">
    <w:name w:val="Hyperlink"/>
    <w:basedOn w:val="a0"/>
    <w:uiPriority w:val="99"/>
    <w:rsid w:val="00641926"/>
    <w:rPr>
      <w:color w:val="0000FF"/>
      <w:u w:val="single"/>
    </w:rPr>
  </w:style>
  <w:style w:type="character" w:styleId="ac">
    <w:name w:val="FollowedHyperlink"/>
    <w:basedOn w:val="a0"/>
    <w:uiPriority w:val="99"/>
    <w:rsid w:val="00641926"/>
    <w:rPr>
      <w:color w:val="800080"/>
      <w:u w:val="single"/>
    </w:rPr>
  </w:style>
  <w:style w:type="paragraph" w:styleId="ad">
    <w:name w:val="Subtitle"/>
    <w:basedOn w:val="a"/>
    <w:next w:val="a"/>
    <w:link w:val="ae"/>
    <w:uiPriority w:val="99"/>
    <w:qFormat/>
    <w:rsid w:val="00641926"/>
    <w:pPr>
      <w:spacing w:after="60"/>
      <w:outlineLvl w:val="1"/>
    </w:pPr>
    <w:rPr>
      <w:i/>
      <w:sz w:val="26"/>
    </w:rPr>
  </w:style>
  <w:style w:type="character" w:customStyle="1" w:styleId="ae">
    <w:name w:val="Подзаголовок Знак"/>
    <w:basedOn w:val="a0"/>
    <w:link w:val="ad"/>
    <w:uiPriority w:val="99"/>
    <w:rsid w:val="00641926"/>
    <w:rPr>
      <w:rFonts w:ascii="Times New Roman" w:eastAsia="Times New Roman" w:hAnsi="Times New Roman" w:cs="Times New Roman"/>
      <w:i/>
      <w:sz w:val="26"/>
      <w:szCs w:val="24"/>
      <w:lang w:eastAsia="ru-RU"/>
    </w:rPr>
  </w:style>
  <w:style w:type="paragraph" w:customStyle="1" w:styleId="11">
    <w:name w:val="Стиль Заголовок 1 + не полужирный По центру"/>
    <w:basedOn w:val="1"/>
    <w:uiPriority w:val="99"/>
    <w:qFormat/>
    <w:rsid w:val="00641926"/>
    <w:rPr>
      <w:b/>
      <w:bCs w:val="0"/>
      <w:smallCaps w:val="0"/>
      <w:sz w:val="28"/>
      <w:szCs w:val="20"/>
    </w:rPr>
  </w:style>
  <w:style w:type="paragraph" w:customStyle="1" w:styleId="12">
    <w:name w:val="Стиль Заголовок 1 + По центру"/>
    <w:basedOn w:val="1"/>
    <w:link w:val="13"/>
    <w:qFormat/>
    <w:rsid w:val="00641926"/>
    <w:pPr>
      <w:spacing w:before="0" w:after="0"/>
    </w:pPr>
    <w:rPr>
      <w:b/>
      <w:smallCaps w:val="0"/>
      <w:szCs w:val="20"/>
    </w:rPr>
  </w:style>
  <w:style w:type="character" w:customStyle="1" w:styleId="13">
    <w:name w:val="Стиль Заголовок 1 + По центру Знак"/>
    <w:basedOn w:val="10"/>
    <w:link w:val="12"/>
    <w:rsid w:val="00641926"/>
    <w:rPr>
      <w:rFonts w:ascii="Times New Roman" w:eastAsia="Times New Roman" w:hAnsi="Times New Roman" w:cs="Times New Roman"/>
      <w:b/>
      <w:bCs/>
      <w:smallCaps/>
      <w:kern w:val="32"/>
      <w:sz w:val="26"/>
      <w:szCs w:val="20"/>
      <w:lang w:eastAsia="ru-RU"/>
    </w:rPr>
  </w:style>
  <w:style w:type="paragraph" w:customStyle="1" w:styleId="14">
    <w:name w:val="Стиль1"/>
    <w:basedOn w:val="12"/>
    <w:next w:val="2"/>
    <w:link w:val="15"/>
    <w:qFormat/>
    <w:rsid w:val="00641926"/>
  </w:style>
  <w:style w:type="character" w:customStyle="1" w:styleId="15">
    <w:name w:val="Стиль1 Знак"/>
    <w:basedOn w:val="13"/>
    <w:link w:val="14"/>
    <w:rsid w:val="00641926"/>
    <w:rPr>
      <w:rFonts w:ascii="Times New Roman" w:eastAsia="Times New Roman" w:hAnsi="Times New Roman" w:cs="Times New Roman"/>
      <w:b/>
      <w:bCs/>
      <w:smallCaps/>
      <w:kern w:val="32"/>
      <w:sz w:val="26"/>
      <w:szCs w:val="20"/>
      <w:lang w:eastAsia="ru-RU"/>
    </w:rPr>
  </w:style>
  <w:style w:type="paragraph" w:styleId="af">
    <w:name w:val="Normal (Web)"/>
    <w:basedOn w:val="a"/>
    <w:uiPriority w:val="99"/>
    <w:rsid w:val="00641926"/>
    <w:pPr>
      <w:spacing w:before="100" w:beforeAutospacing="1" w:after="100" w:afterAutospacing="1"/>
    </w:pPr>
  </w:style>
  <w:style w:type="paragraph" w:styleId="af0">
    <w:name w:val="Title"/>
    <w:basedOn w:val="a"/>
    <w:link w:val="af1"/>
    <w:uiPriority w:val="99"/>
    <w:qFormat/>
    <w:rsid w:val="00641926"/>
    <w:pPr>
      <w:jc w:val="center"/>
    </w:pPr>
    <w:rPr>
      <w:b/>
      <w:szCs w:val="20"/>
    </w:rPr>
  </w:style>
  <w:style w:type="character" w:customStyle="1" w:styleId="af1">
    <w:name w:val="Название Знак"/>
    <w:basedOn w:val="a0"/>
    <w:link w:val="af0"/>
    <w:uiPriority w:val="99"/>
    <w:rsid w:val="00641926"/>
    <w:rPr>
      <w:rFonts w:ascii="Times New Roman" w:eastAsia="Times New Roman" w:hAnsi="Times New Roman" w:cs="Times New Roman"/>
      <w:b/>
      <w:sz w:val="24"/>
      <w:szCs w:val="20"/>
      <w:lang w:eastAsia="ru-RU"/>
    </w:rPr>
  </w:style>
  <w:style w:type="paragraph" w:styleId="af2">
    <w:name w:val="Body Text"/>
    <w:aliases w:val="bt,Òàáë òåêñò"/>
    <w:basedOn w:val="a"/>
    <w:link w:val="af3"/>
    <w:uiPriority w:val="99"/>
    <w:rsid w:val="00641926"/>
    <w:pPr>
      <w:spacing w:after="120"/>
    </w:pPr>
  </w:style>
  <w:style w:type="character" w:customStyle="1" w:styleId="af3">
    <w:name w:val="Основной текст Знак"/>
    <w:aliases w:val="bt Знак,Òàáë òåêñò Знак"/>
    <w:basedOn w:val="a0"/>
    <w:link w:val="af2"/>
    <w:uiPriority w:val="99"/>
    <w:rsid w:val="00641926"/>
    <w:rPr>
      <w:rFonts w:ascii="Times New Roman" w:eastAsia="Times New Roman" w:hAnsi="Times New Roman" w:cs="Times New Roman"/>
      <w:sz w:val="24"/>
      <w:szCs w:val="24"/>
      <w:lang w:eastAsia="ru-RU"/>
    </w:rPr>
  </w:style>
  <w:style w:type="paragraph" w:styleId="23">
    <w:name w:val="Body Text Indent 2"/>
    <w:basedOn w:val="a"/>
    <w:link w:val="24"/>
    <w:rsid w:val="00641926"/>
    <w:pPr>
      <w:spacing w:after="120" w:line="480" w:lineRule="auto"/>
      <w:ind w:left="283"/>
    </w:pPr>
  </w:style>
  <w:style w:type="character" w:customStyle="1" w:styleId="24">
    <w:name w:val="Основной текст с отступом 2 Знак"/>
    <w:basedOn w:val="a0"/>
    <w:link w:val="23"/>
    <w:rsid w:val="00641926"/>
    <w:rPr>
      <w:rFonts w:ascii="Times New Roman" w:eastAsia="Times New Roman" w:hAnsi="Times New Roman" w:cs="Times New Roman"/>
      <w:sz w:val="24"/>
      <w:szCs w:val="24"/>
      <w:lang w:eastAsia="ru-RU"/>
    </w:rPr>
  </w:style>
  <w:style w:type="paragraph" w:styleId="af4">
    <w:name w:val="Body Text Indent"/>
    <w:basedOn w:val="a"/>
    <w:link w:val="af5"/>
    <w:uiPriority w:val="99"/>
    <w:rsid w:val="00641926"/>
    <w:pPr>
      <w:spacing w:after="120"/>
      <w:ind w:left="283"/>
    </w:pPr>
  </w:style>
  <w:style w:type="character" w:customStyle="1" w:styleId="af5">
    <w:name w:val="Основной текст с отступом Знак"/>
    <w:basedOn w:val="a0"/>
    <w:link w:val="af4"/>
    <w:uiPriority w:val="99"/>
    <w:rsid w:val="00641926"/>
    <w:rPr>
      <w:rFonts w:ascii="Times New Roman" w:eastAsia="Times New Roman" w:hAnsi="Times New Roman" w:cs="Times New Roman"/>
      <w:sz w:val="24"/>
      <w:szCs w:val="24"/>
      <w:lang w:eastAsia="ru-RU"/>
    </w:rPr>
  </w:style>
  <w:style w:type="paragraph" w:styleId="af6">
    <w:name w:val="List Paragraph"/>
    <w:aliases w:val="Варианты ответов"/>
    <w:basedOn w:val="a"/>
    <w:link w:val="af7"/>
    <w:uiPriority w:val="34"/>
    <w:qFormat/>
    <w:rsid w:val="00641926"/>
    <w:pPr>
      <w:ind w:left="720"/>
      <w:contextualSpacing/>
    </w:pPr>
  </w:style>
  <w:style w:type="paragraph" w:styleId="31">
    <w:name w:val="Body Text 3"/>
    <w:basedOn w:val="a"/>
    <w:link w:val="32"/>
    <w:uiPriority w:val="99"/>
    <w:rsid w:val="00641926"/>
    <w:pPr>
      <w:spacing w:after="120"/>
    </w:pPr>
    <w:rPr>
      <w:sz w:val="16"/>
      <w:szCs w:val="16"/>
    </w:rPr>
  </w:style>
  <w:style w:type="character" w:customStyle="1" w:styleId="32">
    <w:name w:val="Основной текст 3 Знак"/>
    <w:basedOn w:val="a0"/>
    <w:link w:val="31"/>
    <w:uiPriority w:val="99"/>
    <w:rsid w:val="00641926"/>
    <w:rPr>
      <w:rFonts w:ascii="Times New Roman" w:eastAsia="Times New Roman" w:hAnsi="Times New Roman" w:cs="Times New Roman"/>
      <w:sz w:val="16"/>
      <w:szCs w:val="16"/>
      <w:lang w:eastAsia="ru-RU"/>
    </w:rPr>
  </w:style>
  <w:style w:type="paragraph" w:customStyle="1" w:styleId="af8">
    <w:name w:val="Содержимое таблицы"/>
    <w:basedOn w:val="a"/>
    <w:uiPriority w:val="99"/>
    <w:rsid w:val="00641926"/>
    <w:pPr>
      <w:suppressLineNumbers/>
      <w:suppressAutoHyphens/>
    </w:pPr>
    <w:rPr>
      <w:lang w:eastAsia="ar-SA"/>
    </w:rPr>
  </w:style>
  <w:style w:type="paragraph" w:customStyle="1" w:styleId="af9">
    <w:name w:val="Заголовок"/>
    <w:basedOn w:val="a"/>
    <w:next w:val="af2"/>
    <w:uiPriority w:val="99"/>
    <w:rsid w:val="00641926"/>
    <w:pPr>
      <w:keepNext/>
      <w:suppressAutoHyphens/>
      <w:spacing w:before="240" w:after="120"/>
    </w:pPr>
    <w:rPr>
      <w:rFonts w:ascii="Liberation Sans" w:eastAsia="DejaVu Sans" w:hAnsi="Liberation Sans" w:cs="DejaVu Sans"/>
      <w:sz w:val="28"/>
      <w:szCs w:val="28"/>
      <w:lang w:eastAsia="ar-SA"/>
    </w:rPr>
  </w:style>
  <w:style w:type="character" w:customStyle="1" w:styleId="110">
    <w:name w:val="Знак Знак11"/>
    <w:basedOn w:val="a0"/>
    <w:locked/>
    <w:rsid w:val="00641926"/>
    <w:rPr>
      <w:bCs/>
      <w:smallCaps/>
      <w:kern w:val="32"/>
      <w:sz w:val="26"/>
      <w:szCs w:val="32"/>
      <w:lang w:val="ru-RU" w:eastAsia="ru-RU" w:bidi="ar-SA"/>
    </w:rPr>
  </w:style>
  <w:style w:type="paragraph" w:styleId="33">
    <w:name w:val="Body Text Indent 3"/>
    <w:basedOn w:val="a"/>
    <w:link w:val="34"/>
    <w:uiPriority w:val="99"/>
    <w:rsid w:val="00641926"/>
    <w:pPr>
      <w:spacing w:after="120"/>
      <w:ind w:left="283"/>
    </w:pPr>
    <w:rPr>
      <w:sz w:val="16"/>
      <w:szCs w:val="16"/>
    </w:rPr>
  </w:style>
  <w:style w:type="character" w:customStyle="1" w:styleId="34">
    <w:name w:val="Основной текст с отступом 3 Знак"/>
    <w:basedOn w:val="a0"/>
    <w:link w:val="33"/>
    <w:uiPriority w:val="99"/>
    <w:rsid w:val="00641926"/>
    <w:rPr>
      <w:rFonts w:ascii="Times New Roman" w:eastAsia="Times New Roman" w:hAnsi="Times New Roman" w:cs="Times New Roman"/>
      <w:sz w:val="16"/>
      <w:szCs w:val="16"/>
      <w:lang w:eastAsia="ru-RU"/>
    </w:rPr>
  </w:style>
  <w:style w:type="paragraph" w:customStyle="1" w:styleId="afa">
    <w:name w:val="Знак Знак Знак Знак"/>
    <w:basedOn w:val="a"/>
    <w:uiPriority w:val="99"/>
    <w:rsid w:val="00641926"/>
    <w:pPr>
      <w:spacing w:after="160" w:line="240" w:lineRule="exact"/>
    </w:pPr>
    <w:rPr>
      <w:rFonts w:ascii="Verdana" w:hAnsi="Verdana" w:cs="Verdana"/>
      <w:sz w:val="20"/>
      <w:szCs w:val="20"/>
      <w:lang w:val="en-US" w:eastAsia="en-US"/>
    </w:rPr>
  </w:style>
  <w:style w:type="paragraph" w:customStyle="1" w:styleId="afb">
    <w:name w:val="Знак"/>
    <w:basedOn w:val="a"/>
    <w:rsid w:val="00641926"/>
    <w:pPr>
      <w:spacing w:after="160" w:line="240" w:lineRule="exact"/>
    </w:pPr>
    <w:rPr>
      <w:rFonts w:ascii="Verdana" w:hAnsi="Verdana"/>
      <w:sz w:val="20"/>
      <w:szCs w:val="20"/>
      <w:lang w:val="en-US" w:eastAsia="en-US"/>
    </w:rPr>
  </w:style>
  <w:style w:type="paragraph" w:customStyle="1" w:styleId="16">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41926"/>
    <w:pPr>
      <w:spacing w:after="160" w:line="240" w:lineRule="exact"/>
    </w:pPr>
    <w:rPr>
      <w:rFonts w:ascii="Verdana" w:hAnsi="Verdana"/>
      <w:sz w:val="20"/>
      <w:szCs w:val="20"/>
      <w:lang w:val="en-US" w:eastAsia="en-US"/>
    </w:rPr>
  </w:style>
  <w:style w:type="paragraph" w:customStyle="1" w:styleId="130">
    <w:name w:val="Обычный + 13 пт"/>
    <w:aliases w:val="Первая строка:  1,25 см,25 см + TimesNewRoman,Черный"/>
    <w:basedOn w:val="a"/>
    <w:uiPriority w:val="99"/>
    <w:rsid w:val="00641926"/>
    <w:pPr>
      <w:widowControl w:val="0"/>
      <w:autoSpaceDE w:val="0"/>
      <w:autoSpaceDN w:val="0"/>
      <w:snapToGrid w:val="0"/>
      <w:ind w:firstLine="708"/>
      <w:jc w:val="both"/>
    </w:pPr>
    <w:rPr>
      <w:sz w:val="26"/>
    </w:rPr>
  </w:style>
  <w:style w:type="paragraph" w:customStyle="1" w:styleId="210">
    <w:name w:val="Основной текст 21"/>
    <w:basedOn w:val="a"/>
    <w:uiPriority w:val="99"/>
    <w:rsid w:val="00641926"/>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paragraph" w:customStyle="1" w:styleId="17">
    <w:name w:val="Абзац списка1"/>
    <w:basedOn w:val="a"/>
    <w:link w:val="ListParagraphChar"/>
    <w:uiPriority w:val="99"/>
    <w:qFormat/>
    <w:rsid w:val="00801B59"/>
    <w:pPr>
      <w:ind w:left="720"/>
      <w:contextualSpacing/>
    </w:pPr>
  </w:style>
  <w:style w:type="table" w:styleId="afc">
    <w:name w:val="Table Grid"/>
    <w:basedOn w:val="a1"/>
    <w:uiPriority w:val="59"/>
    <w:rsid w:val="002D6DC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7944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d">
    <w:name w:val="Знак Знак Знак Знак Знак Знак Знак"/>
    <w:basedOn w:val="a"/>
    <w:uiPriority w:val="99"/>
    <w:rsid w:val="00601044"/>
    <w:pPr>
      <w:spacing w:before="100" w:beforeAutospacing="1" w:after="100" w:afterAutospacing="1"/>
    </w:pPr>
    <w:rPr>
      <w:rFonts w:ascii="Tahoma" w:hAnsi="Tahoma"/>
      <w:sz w:val="20"/>
      <w:szCs w:val="20"/>
      <w:lang w:val="en-US" w:eastAsia="en-US"/>
    </w:rPr>
  </w:style>
  <w:style w:type="paragraph" w:customStyle="1" w:styleId="18">
    <w:name w:val="Знак1 Знак Знак Знак Знак Знак Знак Знак Знак Знак Знак Знак Знак"/>
    <w:basedOn w:val="a"/>
    <w:uiPriority w:val="99"/>
    <w:rsid w:val="00601044"/>
    <w:pPr>
      <w:spacing w:after="160" w:line="240" w:lineRule="exact"/>
    </w:pPr>
    <w:rPr>
      <w:rFonts w:ascii="Verdana" w:hAnsi="Verdana"/>
      <w:sz w:val="20"/>
      <w:szCs w:val="20"/>
      <w:lang w:val="en-US" w:eastAsia="en-US"/>
    </w:rPr>
  </w:style>
  <w:style w:type="paragraph" w:customStyle="1" w:styleId="ConsPlusTitle">
    <w:name w:val="ConsPlusTitle"/>
    <w:uiPriority w:val="99"/>
    <w:rsid w:val="00757A65"/>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Nonformat">
    <w:name w:val="ConsNonformat"/>
    <w:rsid w:val="00E94A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e">
    <w:name w:val="Strong"/>
    <w:basedOn w:val="a0"/>
    <w:uiPriority w:val="22"/>
    <w:qFormat/>
    <w:rsid w:val="00E94A6F"/>
    <w:rPr>
      <w:b/>
      <w:bCs/>
    </w:rPr>
  </w:style>
  <w:style w:type="paragraph" w:customStyle="1" w:styleId="Style9">
    <w:name w:val="Style9"/>
    <w:basedOn w:val="a"/>
    <w:uiPriority w:val="99"/>
    <w:rsid w:val="00D03A56"/>
    <w:pPr>
      <w:widowControl w:val="0"/>
      <w:autoSpaceDE w:val="0"/>
      <w:autoSpaceDN w:val="0"/>
      <w:adjustRightInd w:val="0"/>
      <w:spacing w:line="322" w:lineRule="exact"/>
      <w:jc w:val="center"/>
    </w:pPr>
  </w:style>
  <w:style w:type="character" w:customStyle="1" w:styleId="FontStyle18">
    <w:name w:val="Font Style18"/>
    <w:basedOn w:val="a0"/>
    <w:uiPriority w:val="99"/>
    <w:rsid w:val="00D03A56"/>
    <w:rPr>
      <w:rFonts w:ascii="Times New Roman" w:hAnsi="Times New Roman" w:cs="Times New Roman" w:hint="default"/>
      <w:sz w:val="22"/>
      <w:szCs w:val="22"/>
    </w:rPr>
  </w:style>
  <w:style w:type="character" w:customStyle="1" w:styleId="FontStyle12">
    <w:name w:val="Font Style12"/>
    <w:basedOn w:val="a0"/>
    <w:uiPriority w:val="99"/>
    <w:rsid w:val="00D03A56"/>
    <w:rPr>
      <w:rFonts w:ascii="Times New Roman" w:hAnsi="Times New Roman" w:cs="Times New Roman" w:hint="default"/>
      <w:sz w:val="26"/>
      <w:szCs w:val="26"/>
    </w:rPr>
  </w:style>
  <w:style w:type="paragraph" w:customStyle="1" w:styleId="aff">
    <w:name w:val="Знак"/>
    <w:basedOn w:val="a"/>
    <w:uiPriority w:val="99"/>
    <w:rsid w:val="002D293C"/>
    <w:pPr>
      <w:spacing w:after="160" w:line="240" w:lineRule="exact"/>
    </w:pPr>
    <w:rPr>
      <w:rFonts w:ascii="Verdana" w:hAnsi="Verdana"/>
      <w:sz w:val="20"/>
      <w:szCs w:val="20"/>
      <w:lang w:val="en-US" w:eastAsia="en-US"/>
    </w:rPr>
  </w:style>
  <w:style w:type="character" w:styleId="aff0">
    <w:name w:val="page number"/>
    <w:basedOn w:val="a0"/>
    <w:rsid w:val="00B646E7"/>
  </w:style>
  <w:style w:type="paragraph" w:customStyle="1" w:styleId="Style6">
    <w:name w:val="Style6"/>
    <w:basedOn w:val="a"/>
    <w:uiPriority w:val="99"/>
    <w:rsid w:val="00B646E7"/>
    <w:pPr>
      <w:widowControl w:val="0"/>
      <w:autoSpaceDE w:val="0"/>
      <w:autoSpaceDN w:val="0"/>
      <w:adjustRightInd w:val="0"/>
      <w:spacing w:line="322" w:lineRule="exact"/>
      <w:jc w:val="center"/>
    </w:pPr>
  </w:style>
  <w:style w:type="paragraph" w:customStyle="1" w:styleId="25">
    <w:name w:val="Знак2 Знак Знак Знак Знак Знак Знак"/>
    <w:basedOn w:val="a"/>
    <w:uiPriority w:val="99"/>
    <w:rsid w:val="00B646E7"/>
    <w:pPr>
      <w:spacing w:after="160" w:line="240" w:lineRule="exact"/>
    </w:pPr>
    <w:rPr>
      <w:rFonts w:ascii="Verdana" w:hAnsi="Verdana"/>
      <w:sz w:val="20"/>
      <w:szCs w:val="20"/>
      <w:lang w:val="en-US" w:eastAsia="en-US"/>
    </w:rPr>
  </w:style>
  <w:style w:type="paragraph" w:customStyle="1" w:styleId="ConsPlusNonformat">
    <w:name w:val="ConsPlusNonformat"/>
    <w:rsid w:val="00B646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Стиль"/>
    <w:uiPriority w:val="99"/>
    <w:rsid w:val="00B646E7"/>
    <w:pPr>
      <w:spacing w:after="0" w:line="240" w:lineRule="auto"/>
      <w:ind w:firstLine="720"/>
      <w:jc w:val="both"/>
    </w:pPr>
    <w:rPr>
      <w:rFonts w:ascii="Arial" w:eastAsia="Times New Roman" w:hAnsi="Arial" w:cs="Arial"/>
      <w:sz w:val="20"/>
      <w:szCs w:val="20"/>
      <w:lang w:eastAsia="ru-RU"/>
    </w:rPr>
  </w:style>
  <w:style w:type="character" w:customStyle="1" w:styleId="FontStyle11">
    <w:name w:val="Font Style11"/>
    <w:rsid w:val="00B646E7"/>
    <w:rPr>
      <w:rFonts w:ascii="Times New Roman" w:hAnsi="Times New Roman" w:cs="Times New Roman"/>
      <w:b/>
      <w:bCs/>
      <w:sz w:val="34"/>
      <w:szCs w:val="34"/>
    </w:rPr>
  </w:style>
  <w:style w:type="paragraph" w:customStyle="1" w:styleId="font5">
    <w:name w:val="font5"/>
    <w:basedOn w:val="a"/>
    <w:uiPriority w:val="99"/>
    <w:rsid w:val="00B646E7"/>
    <w:pPr>
      <w:spacing w:before="100" w:beforeAutospacing="1" w:after="100" w:afterAutospacing="1"/>
    </w:pPr>
    <w:rPr>
      <w:rFonts w:ascii="Calibri" w:eastAsia="Calibri" w:hAnsi="Calibri"/>
      <w:color w:val="000000"/>
      <w:sz w:val="20"/>
      <w:szCs w:val="20"/>
    </w:rPr>
  </w:style>
  <w:style w:type="paragraph" w:customStyle="1" w:styleId="font6">
    <w:name w:val="font6"/>
    <w:basedOn w:val="a"/>
    <w:uiPriority w:val="99"/>
    <w:rsid w:val="00B646E7"/>
    <w:pPr>
      <w:spacing w:before="100" w:beforeAutospacing="1" w:after="100" w:afterAutospacing="1"/>
    </w:pPr>
    <w:rPr>
      <w:rFonts w:ascii="Calibri" w:eastAsia="Calibri" w:hAnsi="Calibri"/>
      <w:b/>
      <w:bCs/>
      <w:color w:val="000000"/>
      <w:sz w:val="20"/>
      <w:szCs w:val="20"/>
    </w:rPr>
  </w:style>
  <w:style w:type="paragraph" w:customStyle="1" w:styleId="font7">
    <w:name w:val="font7"/>
    <w:basedOn w:val="a"/>
    <w:uiPriority w:val="99"/>
    <w:rsid w:val="00B646E7"/>
    <w:pPr>
      <w:spacing w:before="100" w:beforeAutospacing="1" w:after="100" w:afterAutospacing="1"/>
    </w:pPr>
    <w:rPr>
      <w:rFonts w:ascii="Calibri" w:eastAsia="Calibri" w:hAnsi="Calibri"/>
      <w:color w:val="0000FF"/>
      <w:sz w:val="20"/>
      <w:szCs w:val="20"/>
    </w:rPr>
  </w:style>
  <w:style w:type="paragraph" w:customStyle="1" w:styleId="font8">
    <w:name w:val="font8"/>
    <w:basedOn w:val="a"/>
    <w:uiPriority w:val="99"/>
    <w:rsid w:val="00B646E7"/>
    <w:pPr>
      <w:spacing w:before="100" w:beforeAutospacing="1" w:after="100" w:afterAutospacing="1"/>
    </w:pPr>
    <w:rPr>
      <w:rFonts w:ascii="Calibri" w:eastAsia="Calibri" w:hAnsi="Calibri"/>
      <w:b/>
      <w:bCs/>
      <w:color w:val="0000FF"/>
      <w:sz w:val="20"/>
      <w:szCs w:val="20"/>
    </w:rPr>
  </w:style>
  <w:style w:type="paragraph" w:customStyle="1" w:styleId="font9">
    <w:name w:val="font9"/>
    <w:basedOn w:val="a"/>
    <w:uiPriority w:val="99"/>
    <w:rsid w:val="00B646E7"/>
    <w:pPr>
      <w:spacing w:before="100" w:beforeAutospacing="1" w:after="100" w:afterAutospacing="1"/>
    </w:pPr>
    <w:rPr>
      <w:rFonts w:ascii="Calibri" w:eastAsia="Calibri" w:hAnsi="Calibri"/>
      <w:sz w:val="20"/>
      <w:szCs w:val="20"/>
    </w:rPr>
  </w:style>
  <w:style w:type="paragraph" w:customStyle="1" w:styleId="font10">
    <w:name w:val="font10"/>
    <w:basedOn w:val="a"/>
    <w:uiPriority w:val="99"/>
    <w:rsid w:val="00B646E7"/>
    <w:pPr>
      <w:spacing w:before="100" w:beforeAutospacing="1" w:after="100" w:afterAutospacing="1"/>
    </w:pPr>
    <w:rPr>
      <w:rFonts w:ascii="Calibri" w:eastAsia="Calibri" w:hAnsi="Calibri"/>
      <w:color w:val="FF0000"/>
      <w:sz w:val="20"/>
      <w:szCs w:val="20"/>
    </w:rPr>
  </w:style>
  <w:style w:type="paragraph" w:customStyle="1" w:styleId="font11">
    <w:name w:val="font11"/>
    <w:basedOn w:val="a"/>
    <w:uiPriority w:val="99"/>
    <w:rsid w:val="00B646E7"/>
    <w:pPr>
      <w:spacing w:before="100" w:beforeAutospacing="1" w:after="100" w:afterAutospacing="1"/>
    </w:pPr>
    <w:rPr>
      <w:rFonts w:ascii="Calibri" w:eastAsia="Calibri" w:hAnsi="Calibri"/>
      <w:color w:val="FF0000"/>
      <w:sz w:val="20"/>
      <w:szCs w:val="20"/>
    </w:rPr>
  </w:style>
  <w:style w:type="paragraph" w:customStyle="1" w:styleId="xl63">
    <w:name w:val="xl63"/>
    <w:basedOn w:val="a"/>
    <w:rsid w:val="00B646E7"/>
    <w:pPr>
      <w:spacing w:before="100" w:beforeAutospacing="1" w:after="100" w:afterAutospacing="1"/>
      <w:textAlignment w:val="center"/>
    </w:pPr>
    <w:rPr>
      <w:rFonts w:ascii="Calibri" w:eastAsia="Calibri" w:hAnsi="Calibri"/>
    </w:rPr>
  </w:style>
  <w:style w:type="paragraph" w:customStyle="1" w:styleId="xl64">
    <w:name w:val="xl64"/>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0000FF"/>
    </w:rPr>
  </w:style>
  <w:style w:type="paragraph" w:customStyle="1" w:styleId="xl65">
    <w:name w:val="xl65"/>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00FF"/>
    </w:rPr>
  </w:style>
  <w:style w:type="paragraph" w:customStyle="1" w:styleId="xl66">
    <w:name w:val="xl66"/>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FF"/>
    </w:rPr>
  </w:style>
  <w:style w:type="paragraph" w:customStyle="1" w:styleId="xl67">
    <w:name w:val="xl67"/>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rPr>
  </w:style>
  <w:style w:type="paragraph" w:customStyle="1" w:styleId="xl68">
    <w:name w:val="xl68"/>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rPr>
  </w:style>
  <w:style w:type="paragraph" w:customStyle="1" w:styleId="xl69">
    <w:name w:val="xl69"/>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0000FF"/>
    </w:rPr>
  </w:style>
  <w:style w:type="paragraph" w:customStyle="1" w:styleId="xl70">
    <w:name w:val="xl70"/>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rPr>
  </w:style>
  <w:style w:type="paragraph" w:customStyle="1" w:styleId="xl71">
    <w:name w:val="xl71"/>
    <w:basedOn w:val="a"/>
    <w:uiPriority w:val="99"/>
    <w:rsid w:val="00B646E7"/>
    <w:pPr>
      <w:spacing w:before="100" w:beforeAutospacing="1" w:after="100" w:afterAutospacing="1"/>
      <w:textAlignment w:val="center"/>
    </w:pPr>
    <w:rPr>
      <w:rFonts w:ascii="Calibri" w:eastAsia="Calibri" w:hAnsi="Calibri"/>
      <w:color w:val="0000FF"/>
    </w:rPr>
  </w:style>
  <w:style w:type="paragraph" w:customStyle="1" w:styleId="xl72">
    <w:name w:val="xl72"/>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FF"/>
    </w:rPr>
  </w:style>
  <w:style w:type="paragraph" w:customStyle="1" w:styleId="xl73">
    <w:name w:val="xl73"/>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rPr>
  </w:style>
  <w:style w:type="paragraph" w:customStyle="1" w:styleId="xl74">
    <w:name w:val="xl74"/>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b/>
      <w:bCs/>
      <w:color w:val="0000FF"/>
    </w:rPr>
  </w:style>
  <w:style w:type="paragraph" w:customStyle="1" w:styleId="xl75">
    <w:name w:val="xl75"/>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0000FF"/>
    </w:rPr>
  </w:style>
  <w:style w:type="paragraph" w:customStyle="1" w:styleId="xl76">
    <w:name w:val="xl76"/>
    <w:basedOn w:val="a"/>
    <w:uiPriority w:val="99"/>
    <w:rsid w:val="00B646E7"/>
    <w:pPr>
      <w:spacing w:before="100" w:beforeAutospacing="1" w:after="100" w:afterAutospacing="1"/>
      <w:jc w:val="both"/>
      <w:textAlignment w:val="center"/>
    </w:pPr>
    <w:rPr>
      <w:rFonts w:ascii="Calibri" w:eastAsia="Calibri" w:hAnsi="Calibri"/>
    </w:rPr>
  </w:style>
  <w:style w:type="paragraph" w:customStyle="1" w:styleId="xl77">
    <w:name w:val="xl77"/>
    <w:basedOn w:val="a"/>
    <w:uiPriority w:val="99"/>
    <w:rsid w:val="00B646E7"/>
    <w:pPr>
      <w:spacing w:before="100" w:beforeAutospacing="1" w:after="100" w:afterAutospacing="1"/>
      <w:jc w:val="center"/>
      <w:textAlignment w:val="center"/>
    </w:pPr>
    <w:rPr>
      <w:rFonts w:ascii="Calibri" w:eastAsia="Calibri" w:hAnsi="Calibri"/>
    </w:rPr>
  </w:style>
  <w:style w:type="paragraph" w:customStyle="1" w:styleId="xl78">
    <w:name w:val="xl78"/>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FF"/>
    </w:rPr>
  </w:style>
  <w:style w:type="paragraph" w:customStyle="1" w:styleId="xl79">
    <w:name w:val="xl79"/>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00CC00"/>
    </w:rPr>
  </w:style>
  <w:style w:type="paragraph" w:customStyle="1" w:styleId="xl80">
    <w:name w:val="xl80"/>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rPr>
  </w:style>
  <w:style w:type="paragraph" w:customStyle="1" w:styleId="xl81">
    <w:name w:val="xl81"/>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82">
    <w:name w:val="xl82"/>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FF0000"/>
    </w:rPr>
  </w:style>
  <w:style w:type="paragraph" w:customStyle="1" w:styleId="xl83">
    <w:name w:val="xl83"/>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B050"/>
    </w:rPr>
  </w:style>
  <w:style w:type="paragraph" w:customStyle="1" w:styleId="xl84">
    <w:name w:val="xl84"/>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85">
    <w:name w:val="xl85"/>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rPr>
  </w:style>
  <w:style w:type="paragraph" w:customStyle="1" w:styleId="xl86">
    <w:name w:val="xl86"/>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87">
    <w:name w:val="xl87"/>
    <w:basedOn w:val="a"/>
    <w:uiPriority w:val="99"/>
    <w:rsid w:val="00B646E7"/>
    <w:pPr>
      <w:pBdr>
        <w:top w:val="single" w:sz="4" w:space="0" w:color="auto"/>
        <w:bottom w:val="single" w:sz="4" w:space="0" w:color="auto"/>
      </w:pBdr>
      <w:spacing w:before="100" w:beforeAutospacing="1" w:after="100" w:afterAutospacing="1"/>
      <w:textAlignment w:val="center"/>
    </w:pPr>
    <w:rPr>
      <w:rFonts w:ascii="Calibri" w:eastAsia="Calibri" w:hAnsi="Calibri"/>
    </w:rPr>
  </w:style>
  <w:style w:type="paragraph" w:customStyle="1" w:styleId="xl88">
    <w:name w:val="xl88"/>
    <w:basedOn w:val="a"/>
    <w:uiPriority w:val="99"/>
    <w:rsid w:val="00B646E7"/>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color w:val="0000FF"/>
    </w:rPr>
  </w:style>
  <w:style w:type="paragraph" w:customStyle="1" w:styleId="xl89">
    <w:name w:val="xl89"/>
    <w:basedOn w:val="a"/>
    <w:uiPriority w:val="99"/>
    <w:rsid w:val="00B646E7"/>
    <w:pPr>
      <w:pBdr>
        <w:top w:val="single" w:sz="4" w:space="0" w:color="auto"/>
        <w:bottom w:val="single" w:sz="4" w:space="0" w:color="auto"/>
      </w:pBdr>
      <w:spacing w:before="100" w:beforeAutospacing="1" w:after="100" w:afterAutospacing="1"/>
      <w:jc w:val="both"/>
      <w:textAlignment w:val="center"/>
    </w:pPr>
    <w:rPr>
      <w:rFonts w:ascii="Calibri" w:eastAsia="Calibri" w:hAnsi="Calibri"/>
      <w:color w:val="0000FF"/>
    </w:rPr>
  </w:style>
  <w:style w:type="paragraph" w:customStyle="1" w:styleId="xl90">
    <w:name w:val="xl90"/>
    <w:basedOn w:val="a"/>
    <w:uiPriority w:val="99"/>
    <w:rsid w:val="00B646E7"/>
    <w:pPr>
      <w:pBdr>
        <w:top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rPr>
  </w:style>
  <w:style w:type="paragraph" w:customStyle="1" w:styleId="xl91">
    <w:name w:val="xl91"/>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b/>
      <w:bCs/>
    </w:rPr>
  </w:style>
  <w:style w:type="paragraph" w:customStyle="1" w:styleId="xl92">
    <w:name w:val="xl92"/>
    <w:basedOn w:val="a"/>
    <w:uiPriority w:val="99"/>
    <w:rsid w:val="00B646E7"/>
    <w:pPr>
      <w:pBdr>
        <w:top w:val="single" w:sz="4" w:space="0" w:color="auto"/>
        <w:bottom w:val="single" w:sz="4" w:space="0" w:color="auto"/>
      </w:pBdr>
      <w:spacing w:before="100" w:beforeAutospacing="1" w:after="100" w:afterAutospacing="1"/>
      <w:jc w:val="both"/>
      <w:textAlignment w:val="center"/>
    </w:pPr>
    <w:rPr>
      <w:rFonts w:ascii="Calibri" w:eastAsia="Calibri" w:hAnsi="Calibri"/>
      <w:color w:val="0000FF"/>
    </w:rPr>
  </w:style>
  <w:style w:type="paragraph" w:customStyle="1" w:styleId="xl93">
    <w:name w:val="xl93"/>
    <w:basedOn w:val="a"/>
    <w:uiPriority w:val="99"/>
    <w:rsid w:val="00B646E7"/>
    <w:pPr>
      <w:spacing w:before="100" w:beforeAutospacing="1" w:after="100" w:afterAutospacing="1"/>
      <w:textAlignment w:val="center"/>
    </w:pPr>
    <w:rPr>
      <w:rFonts w:ascii="Calibri" w:eastAsia="Calibri" w:hAnsi="Calibri"/>
      <w:b/>
      <w:bCs/>
    </w:rPr>
  </w:style>
  <w:style w:type="paragraph" w:customStyle="1" w:styleId="xl94">
    <w:name w:val="xl94"/>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00FF"/>
    </w:rPr>
  </w:style>
  <w:style w:type="paragraph" w:customStyle="1" w:styleId="xl95">
    <w:name w:val="xl95"/>
    <w:basedOn w:val="a"/>
    <w:uiPriority w:val="99"/>
    <w:rsid w:val="00B646E7"/>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rPr>
  </w:style>
  <w:style w:type="paragraph" w:customStyle="1" w:styleId="xl96">
    <w:name w:val="xl96"/>
    <w:basedOn w:val="a"/>
    <w:uiPriority w:val="99"/>
    <w:rsid w:val="00B646E7"/>
    <w:pPr>
      <w:pBdr>
        <w:top w:val="single" w:sz="4" w:space="0" w:color="auto"/>
        <w:left w:val="single" w:sz="4" w:space="0" w:color="auto"/>
        <w:bottom w:val="single" w:sz="4" w:space="0" w:color="auto"/>
      </w:pBdr>
      <w:spacing w:before="100" w:beforeAutospacing="1" w:after="100" w:afterAutospacing="1"/>
      <w:jc w:val="both"/>
      <w:textAlignment w:val="center"/>
    </w:pPr>
    <w:rPr>
      <w:rFonts w:ascii="Calibri" w:eastAsia="Calibri" w:hAnsi="Calibri"/>
    </w:rPr>
  </w:style>
  <w:style w:type="paragraph" w:customStyle="1" w:styleId="xl97">
    <w:name w:val="xl97"/>
    <w:basedOn w:val="a"/>
    <w:uiPriority w:val="99"/>
    <w:rsid w:val="00B646E7"/>
    <w:pPr>
      <w:pBdr>
        <w:top w:val="single" w:sz="4" w:space="0" w:color="auto"/>
        <w:left w:val="single" w:sz="4" w:space="0" w:color="auto"/>
        <w:bottom w:val="single" w:sz="4" w:space="0" w:color="auto"/>
      </w:pBdr>
      <w:spacing w:before="100" w:beforeAutospacing="1" w:after="100" w:afterAutospacing="1"/>
      <w:jc w:val="both"/>
      <w:textAlignment w:val="center"/>
    </w:pPr>
    <w:rPr>
      <w:rFonts w:ascii="Calibri" w:eastAsia="Calibri" w:hAnsi="Calibri"/>
      <w:b/>
      <w:bCs/>
    </w:rPr>
  </w:style>
  <w:style w:type="paragraph" w:customStyle="1" w:styleId="xl98">
    <w:name w:val="xl98"/>
    <w:basedOn w:val="a"/>
    <w:uiPriority w:val="99"/>
    <w:rsid w:val="00B646E7"/>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color w:val="0000FF"/>
    </w:rPr>
  </w:style>
  <w:style w:type="paragraph" w:customStyle="1" w:styleId="xl99">
    <w:name w:val="xl99"/>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100">
    <w:name w:val="xl100"/>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01">
    <w:name w:val="xl101"/>
    <w:basedOn w:val="a"/>
    <w:uiPriority w:val="99"/>
    <w:rsid w:val="00B646E7"/>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color w:val="0000FF"/>
    </w:rPr>
  </w:style>
  <w:style w:type="paragraph" w:customStyle="1" w:styleId="xl102">
    <w:name w:val="xl102"/>
    <w:basedOn w:val="a"/>
    <w:uiPriority w:val="99"/>
    <w:rsid w:val="00B646E7"/>
    <w:pPr>
      <w:pBdr>
        <w:top w:val="single" w:sz="4" w:space="0" w:color="auto"/>
        <w:bottom w:val="single" w:sz="4" w:space="0" w:color="auto"/>
      </w:pBdr>
      <w:spacing w:before="100" w:beforeAutospacing="1" w:after="100" w:afterAutospacing="1"/>
      <w:jc w:val="center"/>
      <w:textAlignment w:val="center"/>
    </w:pPr>
    <w:rPr>
      <w:rFonts w:ascii="Calibri" w:eastAsia="Calibri" w:hAnsi="Calibri"/>
      <w:color w:val="0000FF"/>
    </w:rPr>
  </w:style>
  <w:style w:type="paragraph" w:customStyle="1" w:styleId="xl103">
    <w:name w:val="xl103"/>
    <w:basedOn w:val="a"/>
    <w:uiPriority w:val="99"/>
    <w:rsid w:val="00B646E7"/>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04">
    <w:name w:val="xl104"/>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05">
    <w:name w:val="xl105"/>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eastAsia="Calibri" w:hAnsi="Calibri"/>
    </w:rPr>
  </w:style>
  <w:style w:type="paragraph" w:customStyle="1" w:styleId="xl106">
    <w:name w:val="xl106"/>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07">
    <w:name w:val="xl107"/>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108">
    <w:name w:val="xl108"/>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09">
    <w:name w:val="xl109"/>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110">
    <w:name w:val="xl110"/>
    <w:basedOn w:val="a"/>
    <w:uiPriority w:val="99"/>
    <w:rsid w:val="00B646E7"/>
    <w:pPr>
      <w:pBdr>
        <w:top w:val="single" w:sz="4" w:space="0" w:color="auto"/>
        <w:bottom w:val="single" w:sz="4" w:space="0" w:color="auto"/>
      </w:pBdr>
      <w:spacing w:before="100" w:beforeAutospacing="1" w:after="100" w:afterAutospacing="1"/>
      <w:textAlignment w:val="center"/>
    </w:pPr>
    <w:rPr>
      <w:rFonts w:ascii="Calibri" w:eastAsia="Calibri" w:hAnsi="Calibri"/>
    </w:rPr>
  </w:style>
  <w:style w:type="paragraph" w:customStyle="1" w:styleId="xl111">
    <w:name w:val="xl111"/>
    <w:basedOn w:val="a"/>
    <w:uiPriority w:val="99"/>
    <w:rsid w:val="00B646E7"/>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12">
    <w:name w:val="xl112"/>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eastAsia="Calibri" w:hAnsi="Calibri"/>
    </w:rPr>
  </w:style>
  <w:style w:type="paragraph" w:customStyle="1" w:styleId="xl113">
    <w:name w:val="xl113"/>
    <w:basedOn w:val="a"/>
    <w:uiPriority w:val="99"/>
    <w:rsid w:val="00B646E7"/>
    <w:pPr>
      <w:pBdr>
        <w:top w:val="single" w:sz="4" w:space="0" w:color="auto"/>
        <w:bottom w:val="single" w:sz="4" w:space="0" w:color="auto"/>
      </w:pBdr>
      <w:spacing w:before="100" w:beforeAutospacing="1" w:after="100" w:afterAutospacing="1"/>
      <w:jc w:val="both"/>
      <w:textAlignment w:val="center"/>
    </w:pPr>
    <w:rPr>
      <w:rFonts w:ascii="Calibri" w:eastAsia="Calibri" w:hAnsi="Calibri"/>
    </w:rPr>
  </w:style>
  <w:style w:type="paragraph" w:customStyle="1" w:styleId="xl114">
    <w:name w:val="xl114"/>
    <w:basedOn w:val="a"/>
    <w:uiPriority w:val="99"/>
    <w:rsid w:val="00B646E7"/>
    <w:pPr>
      <w:pBdr>
        <w:top w:val="single" w:sz="4" w:space="0" w:color="auto"/>
        <w:bottom w:val="single" w:sz="4" w:space="0" w:color="auto"/>
      </w:pBdr>
      <w:spacing w:before="100" w:beforeAutospacing="1" w:after="100" w:afterAutospacing="1"/>
      <w:jc w:val="both"/>
      <w:textAlignment w:val="top"/>
    </w:pPr>
    <w:rPr>
      <w:rFonts w:ascii="Calibri" w:eastAsia="Calibri" w:hAnsi="Calibri"/>
    </w:rPr>
  </w:style>
  <w:style w:type="paragraph" w:customStyle="1" w:styleId="xl115">
    <w:name w:val="xl115"/>
    <w:basedOn w:val="a"/>
    <w:uiPriority w:val="99"/>
    <w:rsid w:val="00B646E7"/>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16">
    <w:name w:val="xl116"/>
    <w:basedOn w:val="a"/>
    <w:uiPriority w:val="99"/>
    <w:rsid w:val="00B646E7"/>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17">
    <w:name w:val="xl117"/>
    <w:basedOn w:val="a"/>
    <w:uiPriority w:val="99"/>
    <w:rsid w:val="00B646E7"/>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rPr>
  </w:style>
  <w:style w:type="paragraph" w:customStyle="1" w:styleId="xl118">
    <w:name w:val="xl118"/>
    <w:basedOn w:val="a"/>
    <w:uiPriority w:val="99"/>
    <w:rsid w:val="00B646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Calibri" w:eastAsia="Calibri" w:hAnsi="Calibri"/>
    </w:rPr>
  </w:style>
  <w:style w:type="paragraph" w:customStyle="1" w:styleId="xl119">
    <w:name w:val="xl119"/>
    <w:basedOn w:val="a"/>
    <w:uiPriority w:val="99"/>
    <w:rsid w:val="00B646E7"/>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20">
    <w:name w:val="xl120"/>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21">
    <w:name w:val="xl121"/>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22">
    <w:name w:val="xl122"/>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23">
    <w:name w:val="xl123"/>
    <w:basedOn w:val="a"/>
    <w:uiPriority w:val="99"/>
    <w:rsid w:val="00B646E7"/>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24">
    <w:name w:val="xl124"/>
    <w:basedOn w:val="a"/>
    <w:uiPriority w:val="99"/>
    <w:rsid w:val="00B646E7"/>
    <w:pPr>
      <w:pBdr>
        <w:top w:val="single" w:sz="4" w:space="0" w:color="auto"/>
        <w:bottom w:val="single" w:sz="4" w:space="0" w:color="auto"/>
      </w:pBdr>
      <w:spacing w:before="100" w:beforeAutospacing="1" w:after="100" w:afterAutospacing="1"/>
      <w:textAlignment w:val="center"/>
    </w:pPr>
    <w:rPr>
      <w:rFonts w:ascii="Calibri" w:eastAsia="Calibri" w:hAnsi="Calibri"/>
    </w:rPr>
  </w:style>
  <w:style w:type="paragraph" w:customStyle="1" w:styleId="xl125">
    <w:name w:val="xl125"/>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26">
    <w:name w:val="xl126"/>
    <w:basedOn w:val="a"/>
    <w:uiPriority w:val="99"/>
    <w:rsid w:val="00B646E7"/>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27">
    <w:name w:val="xl127"/>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28">
    <w:name w:val="xl128"/>
    <w:basedOn w:val="a"/>
    <w:uiPriority w:val="99"/>
    <w:rsid w:val="00B646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Calibri" w:eastAsia="Calibri" w:hAnsi="Calibri"/>
    </w:rPr>
  </w:style>
  <w:style w:type="paragraph" w:customStyle="1" w:styleId="xl129">
    <w:name w:val="xl129"/>
    <w:basedOn w:val="a"/>
    <w:uiPriority w:val="99"/>
    <w:rsid w:val="00B646E7"/>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30">
    <w:name w:val="xl130"/>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1F497D"/>
    </w:rPr>
  </w:style>
  <w:style w:type="paragraph" w:customStyle="1" w:styleId="xl131">
    <w:name w:val="xl131"/>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FF"/>
    </w:rPr>
  </w:style>
  <w:style w:type="paragraph" w:customStyle="1" w:styleId="xl132">
    <w:name w:val="xl132"/>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133">
    <w:name w:val="xl133"/>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color w:val="0000FF"/>
    </w:rPr>
  </w:style>
  <w:style w:type="paragraph" w:customStyle="1" w:styleId="xl134">
    <w:name w:val="xl134"/>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color w:val="0000FF"/>
    </w:rPr>
  </w:style>
  <w:style w:type="paragraph" w:customStyle="1" w:styleId="xl135">
    <w:name w:val="xl135"/>
    <w:basedOn w:val="a"/>
    <w:uiPriority w:val="99"/>
    <w:rsid w:val="00B646E7"/>
    <w:pPr>
      <w:pBdr>
        <w:top w:val="single" w:sz="4" w:space="0" w:color="auto"/>
        <w:bottom w:val="single" w:sz="4" w:space="0" w:color="auto"/>
      </w:pBdr>
      <w:spacing w:before="100" w:beforeAutospacing="1" w:after="100" w:afterAutospacing="1"/>
      <w:textAlignment w:val="center"/>
    </w:pPr>
    <w:rPr>
      <w:rFonts w:ascii="Calibri" w:eastAsia="Calibri" w:hAnsi="Calibri"/>
      <w:color w:val="0000FF"/>
    </w:rPr>
  </w:style>
  <w:style w:type="paragraph" w:customStyle="1" w:styleId="xl136">
    <w:name w:val="xl136"/>
    <w:basedOn w:val="a"/>
    <w:uiPriority w:val="99"/>
    <w:rsid w:val="00B646E7"/>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color w:val="00B050"/>
    </w:rPr>
  </w:style>
  <w:style w:type="paragraph" w:customStyle="1" w:styleId="xl137">
    <w:name w:val="xl137"/>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eastAsia="Calibri" w:hAnsi="Calibri"/>
    </w:rPr>
  </w:style>
  <w:style w:type="paragraph" w:customStyle="1" w:styleId="xl138">
    <w:name w:val="xl138"/>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b/>
      <w:bCs/>
    </w:rPr>
  </w:style>
  <w:style w:type="paragraph" w:customStyle="1" w:styleId="xl139">
    <w:name w:val="xl139"/>
    <w:basedOn w:val="a"/>
    <w:uiPriority w:val="99"/>
    <w:rsid w:val="00B646E7"/>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rPr>
  </w:style>
  <w:style w:type="paragraph" w:customStyle="1" w:styleId="xl140">
    <w:name w:val="xl140"/>
    <w:basedOn w:val="a"/>
    <w:uiPriority w:val="99"/>
    <w:rsid w:val="00B646E7"/>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41">
    <w:name w:val="xl141"/>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color w:val="FF0000"/>
    </w:rPr>
  </w:style>
  <w:style w:type="paragraph" w:customStyle="1" w:styleId="xl142">
    <w:name w:val="xl142"/>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FF0000"/>
    </w:rPr>
  </w:style>
  <w:style w:type="paragraph" w:customStyle="1" w:styleId="xl143">
    <w:name w:val="xl143"/>
    <w:basedOn w:val="a"/>
    <w:uiPriority w:val="99"/>
    <w:rsid w:val="00B646E7"/>
    <w:pPr>
      <w:pBdr>
        <w:top w:val="single" w:sz="4" w:space="0" w:color="auto"/>
      </w:pBdr>
      <w:spacing w:before="100" w:beforeAutospacing="1" w:after="100" w:afterAutospacing="1"/>
      <w:textAlignment w:val="top"/>
    </w:pPr>
    <w:rPr>
      <w:rFonts w:ascii="Calibri" w:eastAsia="Calibri" w:hAnsi="Calibri"/>
    </w:rPr>
  </w:style>
  <w:style w:type="paragraph" w:customStyle="1" w:styleId="xl144">
    <w:name w:val="xl144"/>
    <w:basedOn w:val="a"/>
    <w:uiPriority w:val="99"/>
    <w:rsid w:val="00B646E7"/>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45">
    <w:name w:val="xl145"/>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75923C"/>
    </w:rPr>
  </w:style>
  <w:style w:type="paragraph" w:customStyle="1" w:styleId="xl146">
    <w:name w:val="xl146"/>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75923C"/>
    </w:rPr>
  </w:style>
  <w:style w:type="paragraph" w:customStyle="1" w:styleId="xl147">
    <w:name w:val="xl147"/>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4F6228"/>
    </w:rPr>
  </w:style>
  <w:style w:type="paragraph" w:customStyle="1" w:styleId="xl148">
    <w:name w:val="xl148"/>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4F6228"/>
    </w:rPr>
  </w:style>
  <w:style w:type="paragraph" w:customStyle="1" w:styleId="xl149">
    <w:name w:val="xl149"/>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eastAsia="Calibri" w:hAnsi="Calibri"/>
      <w:color w:val="4F6228"/>
    </w:rPr>
  </w:style>
  <w:style w:type="paragraph" w:customStyle="1" w:styleId="xl150">
    <w:name w:val="xl150"/>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4F6228"/>
    </w:rPr>
  </w:style>
  <w:style w:type="paragraph" w:customStyle="1" w:styleId="xl151">
    <w:name w:val="xl151"/>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75923C"/>
    </w:rPr>
  </w:style>
  <w:style w:type="paragraph" w:customStyle="1" w:styleId="xl152">
    <w:name w:val="xl152"/>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75923C"/>
    </w:rPr>
  </w:style>
  <w:style w:type="paragraph" w:customStyle="1" w:styleId="xl153">
    <w:name w:val="xl153"/>
    <w:basedOn w:val="a"/>
    <w:uiPriority w:val="99"/>
    <w:rsid w:val="00B646E7"/>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sz w:val="22"/>
      <w:szCs w:val="22"/>
    </w:rPr>
  </w:style>
  <w:style w:type="paragraph" w:customStyle="1" w:styleId="xl154">
    <w:name w:val="xl154"/>
    <w:basedOn w:val="a"/>
    <w:uiPriority w:val="99"/>
    <w:rsid w:val="00B646E7"/>
    <w:pPr>
      <w:pBdr>
        <w:top w:val="single" w:sz="4" w:space="0" w:color="auto"/>
        <w:bottom w:val="single" w:sz="4" w:space="0" w:color="auto"/>
      </w:pBdr>
      <w:spacing w:before="100" w:beforeAutospacing="1" w:after="100" w:afterAutospacing="1"/>
      <w:jc w:val="center"/>
      <w:textAlignment w:val="center"/>
    </w:pPr>
    <w:rPr>
      <w:rFonts w:ascii="Calibri" w:eastAsia="Calibri" w:hAnsi="Calibri"/>
      <w:sz w:val="22"/>
      <w:szCs w:val="22"/>
    </w:rPr>
  </w:style>
  <w:style w:type="paragraph" w:customStyle="1" w:styleId="xl155">
    <w:name w:val="xl155"/>
    <w:basedOn w:val="a"/>
    <w:uiPriority w:val="99"/>
    <w:rsid w:val="00B646E7"/>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sz w:val="22"/>
      <w:szCs w:val="22"/>
    </w:rPr>
  </w:style>
  <w:style w:type="paragraph" w:customStyle="1" w:styleId="xl156">
    <w:name w:val="xl156"/>
    <w:basedOn w:val="a"/>
    <w:uiPriority w:val="99"/>
    <w:rsid w:val="00B646E7"/>
    <w:pPr>
      <w:pBdr>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57">
    <w:name w:val="xl157"/>
    <w:basedOn w:val="a"/>
    <w:uiPriority w:val="99"/>
    <w:rsid w:val="00B646E7"/>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58">
    <w:name w:val="xl158"/>
    <w:basedOn w:val="a"/>
    <w:uiPriority w:val="99"/>
    <w:rsid w:val="00B646E7"/>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59">
    <w:name w:val="xl159"/>
    <w:basedOn w:val="a"/>
    <w:uiPriority w:val="99"/>
    <w:rsid w:val="00B646E7"/>
    <w:pPr>
      <w:pBdr>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60">
    <w:name w:val="xl160"/>
    <w:basedOn w:val="a"/>
    <w:uiPriority w:val="99"/>
    <w:rsid w:val="00B646E7"/>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61">
    <w:name w:val="xl161"/>
    <w:basedOn w:val="a"/>
    <w:uiPriority w:val="99"/>
    <w:rsid w:val="00B646E7"/>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62">
    <w:name w:val="xl162"/>
    <w:basedOn w:val="a"/>
    <w:uiPriority w:val="99"/>
    <w:rsid w:val="00B646E7"/>
    <w:pPr>
      <w:pBdr>
        <w:left w:val="single" w:sz="4" w:space="0" w:color="auto"/>
        <w:right w:val="single" w:sz="4" w:space="0" w:color="auto"/>
      </w:pBdr>
      <w:spacing w:before="100" w:beforeAutospacing="1" w:after="100" w:afterAutospacing="1"/>
    </w:pPr>
    <w:rPr>
      <w:rFonts w:ascii="Calibri" w:eastAsia="Calibri" w:hAnsi="Calibri"/>
    </w:rPr>
  </w:style>
  <w:style w:type="paragraph" w:customStyle="1" w:styleId="xl163">
    <w:name w:val="xl163"/>
    <w:basedOn w:val="a"/>
    <w:uiPriority w:val="99"/>
    <w:rsid w:val="00B646E7"/>
    <w:pPr>
      <w:pBdr>
        <w:left w:val="single" w:sz="4" w:space="0" w:color="auto"/>
        <w:bottom w:val="single" w:sz="4" w:space="0" w:color="auto"/>
        <w:right w:val="single" w:sz="4" w:space="0" w:color="auto"/>
      </w:pBdr>
      <w:spacing w:before="100" w:beforeAutospacing="1" w:after="100" w:afterAutospacing="1"/>
    </w:pPr>
    <w:rPr>
      <w:rFonts w:ascii="Calibri" w:eastAsia="Calibri" w:hAnsi="Calibri"/>
    </w:rPr>
  </w:style>
  <w:style w:type="paragraph" w:customStyle="1" w:styleId="xl164">
    <w:name w:val="xl164"/>
    <w:basedOn w:val="a"/>
    <w:uiPriority w:val="99"/>
    <w:rsid w:val="00B646E7"/>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color w:val="FF0000"/>
    </w:rPr>
  </w:style>
  <w:style w:type="paragraph" w:customStyle="1" w:styleId="xl165">
    <w:name w:val="xl165"/>
    <w:basedOn w:val="a"/>
    <w:uiPriority w:val="99"/>
    <w:rsid w:val="00B646E7"/>
    <w:pPr>
      <w:pBdr>
        <w:left w:val="single" w:sz="4" w:space="0" w:color="auto"/>
        <w:right w:val="single" w:sz="4" w:space="0" w:color="auto"/>
      </w:pBdr>
      <w:spacing w:before="100" w:beforeAutospacing="1" w:after="100" w:afterAutospacing="1"/>
      <w:textAlignment w:val="top"/>
    </w:pPr>
    <w:rPr>
      <w:rFonts w:ascii="Calibri" w:eastAsia="Calibri" w:hAnsi="Calibri"/>
      <w:color w:val="FF0000"/>
    </w:rPr>
  </w:style>
  <w:style w:type="paragraph" w:customStyle="1" w:styleId="xl166">
    <w:name w:val="xl166"/>
    <w:basedOn w:val="a"/>
    <w:uiPriority w:val="99"/>
    <w:rsid w:val="00B646E7"/>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color w:val="FF0000"/>
    </w:rPr>
  </w:style>
  <w:style w:type="paragraph" w:customStyle="1" w:styleId="xl167">
    <w:name w:val="xl167"/>
    <w:basedOn w:val="a"/>
    <w:uiPriority w:val="99"/>
    <w:rsid w:val="00B646E7"/>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68">
    <w:name w:val="xl168"/>
    <w:basedOn w:val="a"/>
    <w:uiPriority w:val="99"/>
    <w:rsid w:val="00B646E7"/>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69">
    <w:name w:val="xl169"/>
    <w:basedOn w:val="a"/>
    <w:uiPriority w:val="99"/>
    <w:rsid w:val="00B646E7"/>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70">
    <w:name w:val="xl170"/>
    <w:basedOn w:val="a"/>
    <w:uiPriority w:val="99"/>
    <w:rsid w:val="00B646E7"/>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71">
    <w:name w:val="xl171"/>
    <w:basedOn w:val="a"/>
    <w:uiPriority w:val="99"/>
    <w:rsid w:val="00B646E7"/>
    <w:pPr>
      <w:pBdr>
        <w:top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172">
    <w:name w:val="xl172"/>
    <w:basedOn w:val="a"/>
    <w:uiPriority w:val="99"/>
    <w:rsid w:val="00B646E7"/>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73">
    <w:name w:val="xl173"/>
    <w:basedOn w:val="a"/>
    <w:uiPriority w:val="99"/>
    <w:rsid w:val="00B646E7"/>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74">
    <w:name w:val="xl174"/>
    <w:basedOn w:val="a"/>
    <w:uiPriority w:val="99"/>
    <w:rsid w:val="00B646E7"/>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75">
    <w:name w:val="xl175"/>
    <w:basedOn w:val="a"/>
    <w:uiPriority w:val="99"/>
    <w:rsid w:val="00B646E7"/>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76">
    <w:name w:val="xl176"/>
    <w:basedOn w:val="a"/>
    <w:uiPriority w:val="99"/>
    <w:rsid w:val="00B646E7"/>
    <w:pPr>
      <w:pBdr>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77">
    <w:name w:val="xl177"/>
    <w:basedOn w:val="a"/>
    <w:uiPriority w:val="99"/>
    <w:rsid w:val="00B646E7"/>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b/>
      <w:bCs/>
      <w:color w:val="0000FF"/>
    </w:rPr>
  </w:style>
  <w:style w:type="paragraph" w:customStyle="1" w:styleId="xl178">
    <w:name w:val="xl178"/>
    <w:basedOn w:val="a"/>
    <w:uiPriority w:val="99"/>
    <w:rsid w:val="00B646E7"/>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color w:val="0000FF"/>
    </w:rPr>
  </w:style>
  <w:style w:type="paragraph" w:customStyle="1" w:styleId="xl179">
    <w:name w:val="xl179"/>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80">
    <w:name w:val="xl180"/>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rPr>
  </w:style>
  <w:style w:type="paragraph" w:customStyle="1" w:styleId="xl181">
    <w:name w:val="xl181"/>
    <w:basedOn w:val="a"/>
    <w:uiPriority w:val="99"/>
    <w:rsid w:val="00B646E7"/>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82">
    <w:name w:val="xl182"/>
    <w:basedOn w:val="a"/>
    <w:uiPriority w:val="99"/>
    <w:rsid w:val="00B646E7"/>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83">
    <w:name w:val="xl183"/>
    <w:basedOn w:val="a"/>
    <w:uiPriority w:val="99"/>
    <w:rsid w:val="00B646E7"/>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84">
    <w:name w:val="xl184"/>
    <w:basedOn w:val="a"/>
    <w:uiPriority w:val="99"/>
    <w:rsid w:val="00B646E7"/>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85">
    <w:name w:val="xl185"/>
    <w:basedOn w:val="a"/>
    <w:uiPriority w:val="99"/>
    <w:rsid w:val="00B646E7"/>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86">
    <w:name w:val="xl186"/>
    <w:basedOn w:val="a"/>
    <w:uiPriority w:val="99"/>
    <w:rsid w:val="00B646E7"/>
    <w:pPr>
      <w:pBdr>
        <w:left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87">
    <w:name w:val="xl187"/>
    <w:basedOn w:val="a"/>
    <w:uiPriority w:val="99"/>
    <w:rsid w:val="00B646E7"/>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88">
    <w:name w:val="xl188"/>
    <w:basedOn w:val="a"/>
    <w:uiPriority w:val="99"/>
    <w:rsid w:val="00B646E7"/>
    <w:pPr>
      <w:pBdr>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89">
    <w:name w:val="xl189"/>
    <w:basedOn w:val="a"/>
    <w:uiPriority w:val="99"/>
    <w:rsid w:val="00B646E7"/>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90">
    <w:name w:val="xl190"/>
    <w:basedOn w:val="a"/>
    <w:uiPriority w:val="99"/>
    <w:rsid w:val="00B646E7"/>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91">
    <w:name w:val="xl191"/>
    <w:basedOn w:val="a"/>
    <w:uiPriority w:val="99"/>
    <w:rsid w:val="00B646E7"/>
    <w:pPr>
      <w:pBdr>
        <w:left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92">
    <w:name w:val="xl192"/>
    <w:basedOn w:val="a"/>
    <w:uiPriority w:val="99"/>
    <w:rsid w:val="00B646E7"/>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93">
    <w:name w:val="xl193"/>
    <w:basedOn w:val="a"/>
    <w:uiPriority w:val="99"/>
    <w:rsid w:val="00B646E7"/>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00FF"/>
    </w:rPr>
  </w:style>
  <w:style w:type="paragraph" w:customStyle="1" w:styleId="xl194">
    <w:name w:val="xl194"/>
    <w:basedOn w:val="a"/>
    <w:uiPriority w:val="99"/>
    <w:rsid w:val="00B646E7"/>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color w:val="0000FF"/>
    </w:rPr>
  </w:style>
  <w:style w:type="paragraph" w:customStyle="1" w:styleId="xl195">
    <w:name w:val="xl195"/>
    <w:basedOn w:val="a"/>
    <w:uiPriority w:val="99"/>
    <w:rsid w:val="00B646E7"/>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color w:val="0000FF"/>
    </w:rPr>
  </w:style>
  <w:style w:type="paragraph" w:customStyle="1" w:styleId="xl196">
    <w:name w:val="xl196"/>
    <w:basedOn w:val="a"/>
    <w:uiPriority w:val="99"/>
    <w:rsid w:val="00B646E7"/>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Calibri" w:eastAsia="Calibri" w:hAnsi="Calibri"/>
    </w:rPr>
  </w:style>
  <w:style w:type="paragraph" w:customStyle="1" w:styleId="xl197">
    <w:name w:val="xl197"/>
    <w:basedOn w:val="a"/>
    <w:uiPriority w:val="99"/>
    <w:rsid w:val="00B646E7"/>
    <w:pPr>
      <w:pBdr>
        <w:left w:val="single" w:sz="4" w:space="0" w:color="auto"/>
        <w:right w:val="single" w:sz="4" w:space="0" w:color="auto"/>
      </w:pBdr>
      <w:shd w:val="clear" w:color="000000" w:fill="FFFF00"/>
      <w:spacing w:before="100" w:beforeAutospacing="1" w:after="100" w:afterAutospacing="1"/>
      <w:textAlignment w:val="center"/>
    </w:pPr>
    <w:rPr>
      <w:rFonts w:ascii="Calibri" w:eastAsia="Calibri" w:hAnsi="Calibri"/>
    </w:rPr>
  </w:style>
  <w:style w:type="paragraph" w:customStyle="1" w:styleId="xl198">
    <w:name w:val="xl198"/>
    <w:basedOn w:val="a"/>
    <w:uiPriority w:val="99"/>
    <w:rsid w:val="00B646E7"/>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Calibri" w:eastAsia="Calibri" w:hAnsi="Calibri"/>
    </w:rPr>
  </w:style>
  <w:style w:type="paragraph" w:customStyle="1" w:styleId="xl199">
    <w:name w:val="xl199"/>
    <w:basedOn w:val="a"/>
    <w:uiPriority w:val="99"/>
    <w:rsid w:val="00B646E7"/>
    <w:pPr>
      <w:pBdr>
        <w:top w:val="single" w:sz="4" w:space="0" w:color="auto"/>
        <w:left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200">
    <w:name w:val="xl200"/>
    <w:basedOn w:val="a"/>
    <w:uiPriority w:val="99"/>
    <w:rsid w:val="00B646E7"/>
    <w:pPr>
      <w:pBdr>
        <w:left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201">
    <w:name w:val="xl201"/>
    <w:basedOn w:val="a"/>
    <w:uiPriority w:val="99"/>
    <w:rsid w:val="00B646E7"/>
    <w:pPr>
      <w:pBdr>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202">
    <w:name w:val="xl202"/>
    <w:basedOn w:val="a"/>
    <w:uiPriority w:val="99"/>
    <w:rsid w:val="00B646E7"/>
    <w:pPr>
      <w:pBdr>
        <w:top w:val="single" w:sz="4" w:space="0" w:color="auto"/>
        <w:left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203">
    <w:name w:val="xl203"/>
    <w:basedOn w:val="a"/>
    <w:uiPriority w:val="99"/>
    <w:rsid w:val="00B646E7"/>
    <w:pPr>
      <w:pBdr>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204">
    <w:name w:val="xl204"/>
    <w:basedOn w:val="a"/>
    <w:uiPriority w:val="99"/>
    <w:rsid w:val="00B646E7"/>
    <w:pPr>
      <w:pBdr>
        <w:top w:val="single" w:sz="4" w:space="0" w:color="auto"/>
        <w:bottom w:val="single" w:sz="4" w:space="0" w:color="auto"/>
      </w:pBdr>
      <w:spacing w:before="100" w:beforeAutospacing="1" w:after="100" w:afterAutospacing="1"/>
      <w:jc w:val="center"/>
      <w:textAlignment w:val="center"/>
    </w:pPr>
    <w:rPr>
      <w:rFonts w:ascii="Calibri" w:eastAsia="Calibri" w:hAnsi="Calibri"/>
      <w:color w:val="00B050"/>
    </w:rPr>
  </w:style>
  <w:style w:type="paragraph" w:customStyle="1" w:styleId="xl205">
    <w:name w:val="xl205"/>
    <w:basedOn w:val="a"/>
    <w:uiPriority w:val="99"/>
    <w:rsid w:val="00B646E7"/>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B050"/>
    </w:rPr>
  </w:style>
  <w:style w:type="paragraph" w:customStyle="1" w:styleId="ConsPlusCell">
    <w:name w:val="ConsPlusCell"/>
    <w:uiPriority w:val="99"/>
    <w:rsid w:val="00B646E7"/>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19">
    <w:name w:val="Без интервала1"/>
    <w:uiPriority w:val="99"/>
    <w:rsid w:val="00B646E7"/>
    <w:pPr>
      <w:spacing w:after="0" w:line="240" w:lineRule="auto"/>
    </w:pPr>
    <w:rPr>
      <w:rFonts w:ascii="Calibri" w:eastAsia="Times New Roman" w:hAnsi="Calibri" w:cs="Calibri"/>
    </w:rPr>
  </w:style>
  <w:style w:type="paragraph" w:styleId="aff2">
    <w:name w:val="annotation text"/>
    <w:basedOn w:val="a"/>
    <w:link w:val="aff3"/>
    <w:uiPriority w:val="99"/>
    <w:rsid w:val="00B646E7"/>
    <w:pPr>
      <w:spacing w:after="200" w:line="276" w:lineRule="auto"/>
    </w:pPr>
    <w:rPr>
      <w:rFonts w:ascii="Calibri" w:hAnsi="Calibri"/>
      <w:sz w:val="20"/>
      <w:szCs w:val="20"/>
      <w:lang w:eastAsia="en-US"/>
    </w:rPr>
  </w:style>
  <w:style w:type="character" w:customStyle="1" w:styleId="aff3">
    <w:name w:val="Текст примечания Знак"/>
    <w:basedOn w:val="a0"/>
    <w:link w:val="aff2"/>
    <w:uiPriority w:val="99"/>
    <w:rsid w:val="00B646E7"/>
    <w:rPr>
      <w:rFonts w:ascii="Calibri" w:eastAsia="Times New Roman" w:hAnsi="Calibri" w:cs="Times New Roman"/>
      <w:sz w:val="20"/>
      <w:szCs w:val="20"/>
    </w:rPr>
  </w:style>
  <w:style w:type="character" w:customStyle="1" w:styleId="aff4">
    <w:name w:val="Гипертекстовая ссылка"/>
    <w:uiPriority w:val="99"/>
    <w:rsid w:val="00B646E7"/>
    <w:rPr>
      <w:color w:val="008000"/>
    </w:rPr>
  </w:style>
  <w:style w:type="paragraph" w:customStyle="1" w:styleId="1a">
    <w:name w:val="Обычный1"/>
    <w:uiPriority w:val="99"/>
    <w:rsid w:val="00B646E7"/>
    <w:pPr>
      <w:spacing w:after="0" w:line="288" w:lineRule="auto"/>
      <w:ind w:firstLine="567"/>
      <w:jc w:val="both"/>
    </w:pPr>
    <w:rPr>
      <w:rFonts w:ascii="Arial" w:eastAsia="Times New Roman" w:hAnsi="Arial" w:cs="Arial"/>
      <w:lang w:eastAsia="ru-RU"/>
    </w:rPr>
  </w:style>
  <w:style w:type="paragraph" w:styleId="aff5">
    <w:name w:val="Document Map"/>
    <w:basedOn w:val="a"/>
    <w:link w:val="aff6"/>
    <w:semiHidden/>
    <w:rsid w:val="00B646E7"/>
    <w:pPr>
      <w:shd w:val="clear" w:color="auto" w:fill="000080"/>
    </w:pPr>
    <w:rPr>
      <w:rFonts w:ascii="Tahoma" w:hAnsi="Tahoma" w:cs="Tahoma"/>
      <w:sz w:val="20"/>
      <w:szCs w:val="20"/>
    </w:rPr>
  </w:style>
  <w:style w:type="character" w:customStyle="1" w:styleId="aff6">
    <w:name w:val="Схема документа Знак"/>
    <w:basedOn w:val="a0"/>
    <w:link w:val="aff5"/>
    <w:semiHidden/>
    <w:rsid w:val="00B646E7"/>
    <w:rPr>
      <w:rFonts w:ascii="Tahoma" w:eastAsia="Times New Roman" w:hAnsi="Tahoma" w:cs="Tahoma"/>
      <w:sz w:val="20"/>
      <w:szCs w:val="20"/>
      <w:shd w:val="clear" w:color="auto" w:fill="000080"/>
      <w:lang w:eastAsia="ru-RU"/>
    </w:rPr>
  </w:style>
  <w:style w:type="paragraph" w:customStyle="1" w:styleId="ConsNormal">
    <w:name w:val="ConsNormal"/>
    <w:uiPriority w:val="99"/>
    <w:rsid w:val="00B646E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60">
    <w:name w:val="Заголовок 6 Знак"/>
    <w:basedOn w:val="a0"/>
    <w:link w:val="6"/>
    <w:rsid w:val="00970CB4"/>
    <w:rPr>
      <w:rFonts w:ascii="Times New Roman" w:eastAsia="Times New Roman" w:hAnsi="Times New Roman" w:cs="Times New Roman"/>
      <w:b/>
      <w:iCs/>
      <w:sz w:val="24"/>
      <w:szCs w:val="24"/>
      <w:lang w:eastAsia="ru-RU"/>
    </w:rPr>
  </w:style>
  <w:style w:type="character" w:customStyle="1" w:styleId="70">
    <w:name w:val="Заголовок 7 Знак"/>
    <w:basedOn w:val="a0"/>
    <w:link w:val="7"/>
    <w:uiPriority w:val="99"/>
    <w:rsid w:val="00970CB4"/>
    <w:rPr>
      <w:rFonts w:ascii="Times New Roman" w:eastAsia="Times New Roman" w:hAnsi="Times New Roman" w:cs="Times New Roman"/>
      <w:b/>
      <w:bCs/>
      <w:i/>
      <w:iCs/>
      <w:sz w:val="24"/>
      <w:szCs w:val="24"/>
      <w:lang w:eastAsia="ru-RU"/>
    </w:rPr>
  </w:style>
  <w:style w:type="character" w:customStyle="1" w:styleId="80">
    <w:name w:val="Заголовок 8 Знак"/>
    <w:basedOn w:val="a0"/>
    <w:link w:val="8"/>
    <w:uiPriority w:val="99"/>
    <w:rsid w:val="00970CB4"/>
    <w:rPr>
      <w:rFonts w:ascii="Times New Roman" w:eastAsia="Times New Roman" w:hAnsi="Times New Roman" w:cs="Times New Roman"/>
      <w:b/>
      <w:sz w:val="24"/>
      <w:szCs w:val="24"/>
      <w:lang w:eastAsia="ru-RU"/>
    </w:rPr>
  </w:style>
  <w:style w:type="paragraph" w:customStyle="1" w:styleId="aff7">
    <w:name w:val="ШапкаТаблицы"/>
    <w:basedOn w:val="a"/>
    <w:next w:val="a"/>
    <w:uiPriority w:val="99"/>
    <w:rsid w:val="00970CB4"/>
    <w:pPr>
      <w:ind w:left="-113" w:right="-113"/>
      <w:jc w:val="center"/>
    </w:pPr>
    <w:rPr>
      <w:i/>
      <w:sz w:val="16"/>
      <w:szCs w:val="20"/>
    </w:rPr>
  </w:style>
  <w:style w:type="paragraph" w:customStyle="1" w:styleId="211">
    <w:name w:val="Основной текст с отступом 21"/>
    <w:basedOn w:val="a"/>
    <w:uiPriority w:val="99"/>
    <w:rsid w:val="00970CB4"/>
    <w:pPr>
      <w:suppressAutoHyphens/>
      <w:spacing w:after="120" w:line="480" w:lineRule="auto"/>
      <w:ind w:left="283"/>
    </w:pPr>
    <w:rPr>
      <w:sz w:val="20"/>
      <w:szCs w:val="20"/>
      <w:lang w:eastAsia="ar-SA"/>
    </w:rPr>
  </w:style>
  <w:style w:type="character" w:customStyle="1" w:styleId="apple-style-span">
    <w:name w:val="apple-style-span"/>
    <w:basedOn w:val="a0"/>
    <w:rsid w:val="00970CB4"/>
  </w:style>
  <w:style w:type="character" w:customStyle="1" w:styleId="st">
    <w:name w:val="st"/>
    <w:basedOn w:val="a0"/>
    <w:rsid w:val="00970CB4"/>
  </w:style>
  <w:style w:type="numbering" w:customStyle="1" w:styleId="1b">
    <w:name w:val="Нет списка1"/>
    <w:next w:val="a2"/>
    <w:uiPriority w:val="99"/>
    <w:semiHidden/>
    <w:unhideWhenUsed/>
    <w:rsid w:val="00970CB4"/>
  </w:style>
  <w:style w:type="paragraph" w:customStyle="1" w:styleId="35">
    <w:name w:val="Абзац списка3"/>
    <w:basedOn w:val="a"/>
    <w:rsid w:val="004E4013"/>
    <w:pPr>
      <w:spacing w:after="200" w:line="276" w:lineRule="auto"/>
      <w:ind w:left="720"/>
    </w:pPr>
    <w:rPr>
      <w:rFonts w:ascii="Calibri" w:hAnsi="Calibri"/>
      <w:sz w:val="22"/>
      <w:szCs w:val="22"/>
    </w:rPr>
  </w:style>
  <w:style w:type="paragraph" w:customStyle="1" w:styleId="26">
    <w:name w:val="Абзац списка2"/>
    <w:basedOn w:val="a"/>
    <w:rsid w:val="00DB06DC"/>
    <w:pPr>
      <w:spacing w:after="200" w:line="276" w:lineRule="auto"/>
      <w:ind w:left="720"/>
    </w:pPr>
    <w:rPr>
      <w:rFonts w:ascii="Calibri" w:hAnsi="Calibri"/>
      <w:sz w:val="22"/>
      <w:szCs w:val="22"/>
    </w:rPr>
  </w:style>
  <w:style w:type="character" w:customStyle="1" w:styleId="FontStyle21">
    <w:name w:val="Font Style21"/>
    <w:basedOn w:val="a0"/>
    <w:uiPriority w:val="99"/>
    <w:rsid w:val="00D06661"/>
    <w:rPr>
      <w:rFonts w:ascii="Times New Roman" w:hAnsi="Times New Roman" w:cs="Times New Roman"/>
      <w:sz w:val="24"/>
      <w:szCs w:val="24"/>
    </w:rPr>
  </w:style>
  <w:style w:type="paragraph" w:customStyle="1" w:styleId="aff8">
    <w:name w:val="Знак Знак Знак"/>
    <w:basedOn w:val="a"/>
    <w:rsid w:val="001A38B5"/>
    <w:pPr>
      <w:spacing w:after="160" w:line="240" w:lineRule="exact"/>
    </w:pPr>
    <w:rPr>
      <w:rFonts w:ascii="Verdana" w:hAnsi="Verdana"/>
      <w:sz w:val="20"/>
      <w:szCs w:val="20"/>
      <w:lang w:val="en-US" w:eastAsia="en-US"/>
    </w:rPr>
  </w:style>
  <w:style w:type="paragraph" w:styleId="aff9">
    <w:name w:val="Plain Text"/>
    <w:basedOn w:val="a"/>
    <w:link w:val="affa"/>
    <w:uiPriority w:val="99"/>
    <w:semiHidden/>
    <w:unhideWhenUsed/>
    <w:rsid w:val="00105074"/>
    <w:rPr>
      <w:rFonts w:ascii="Consolas" w:eastAsiaTheme="minorHAnsi" w:hAnsi="Consolas" w:cstheme="minorBidi"/>
      <w:sz w:val="21"/>
      <w:szCs w:val="21"/>
      <w:lang w:eastAsia="en-US"/>
    </w:rPr>
  </w:style>
  <w:style w:type="character" w:customStyle="1" w:styleId="affa">
    <w:name w:val="Текст Знак"/>
    <w:basedOn w:val="a0"/>
    <w:link w:val="aff9"/>
    <w:uiPriority w:val="99"/>
    <w:semiHidden/>
    <w:rsid w:val="00105074"/>
    <w:rPr>
      <w:rFonts w:ascii="Consolas" w:hAnsi="Consolas"/>
      <w:sz w:val="21"/>
      <w:szCs w:val="21"/>
    </w:rPr>
  </w:style>
  <w:style w:type="character" w:customStyle="1" w:styleId="ListParagraphChar">
    <w:name w:val="List Paragraph Char"/>
    <w:link w:val="17"/>
    <w:uiPriority w:val="99"/>
    <w:locked/>
    <w:rsid w:val="008D414A"/>
    <w:rPr>
      <w:rFonts w:ascii="Times New Roman" w:eastAsia="Times New Roman" w:hAnsi="Times New Roman" w:cs="Times New Roman"/>
      <w:sz w:val="24"/>
      <w:szCs w:val="24"/>
      <w:lang w:eastAsia="ru-RU"/>
    </w:rPr>
  </w:style>
  <w:style w:type="character" w:customStyle="1" w:styleId="FontStyle26">
    <w:name w:val="Font Style26"/>
    <w:basedOn w:val="a0"/>
    <w:uiPriority w:val="99"/>
    <w:rsid w:val="002B3C17"/>
    <w:rPr>
      <w:rFonts w:ascii="Times New Roman" w:hAnsi="Times New Roman" w:cs="Times New Roman"/>
      <w:b/>
      <w:bCs/>
      <w:sz w:val="26"/>
      <w:szCs w:val="26"/>
    </w:rPr>
  </w:style>
  <w:style w:type="character" w:styleId="affb">
    <w:name w:val="Emphasis"/>
    <w:basedOn w:val="a0"/>
    <w:qFormat/>
    <w:rsid w:val="001B54B4"/>
    <w:rPr>
      <w:i/>
      <w:iCs/>
    </w:rPr>
  </w:style>
  <w:style w:type="character" w:customStyle="1" w:styleId="TextNPA">
    <w:name w:val="Text NPA"/>
    <w:basedOn w:val="a0"/>
    <w:rsid w:val="00102C02"/>
    <w:rPr>
      <w:rFonts w:ascii="Courier New" w:hAnsi="Courier New" w:cs="Courier New" w:hint="default"/>
    </w:rPr>
  </w:style>
  <w:style w:type="numbering" w:customStyle="1" w:styleId="27">
    <w:name w:val="Нет списка2"/>
    <w:next w:val="a2"/>
    <w:uiPriority w:val="99"/>
    <w:semiHidden/>
    <w:unhideWhenUsed/>
    <w:rsid w:val="00FC5A68"/>
  </w:style>
  <w:style w:type="table" w:customStyle="1" w:styleId="1c">
    <w:name w:val="Сетка таблицы1"/>
    <w:basedOn w:val="a1"/>
    <w:next w:val="afc"/>
    <w:uiPriority w:val="59"/>
    <w:rsid w:val="00FC5A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uiPriority w:val="99"/>
    <w:semiHidden/>
    <w:rsid w:val="00FC5A68"/>
    <w:rPr>
      <w:sz w:val="20"/>
      <w:szCs w:val="20"/>
    </w:rPr>
  </w:style>
  <w:style w:type="paragraph" w:customStyle="1" w:styleId="Style7">
    <w:name w:val="Style7"/>
    <w:basedOn w:val="a"/>
    <w:uiPriority w:val="99"/>
    <w:rsid w:val="00FC5A68"/>
    <w:pPr>
      <w:widowControl w:val="0"/>
      <w:autoSpaceDE w:val="0"/>
      <w:autoSpaceDN w:val="0"/>
      <w:adjustRightInd w:val="0"/>
      <w:spacing w:line="326" w:lineRule="exact"/>
      <w:ind w:firstLine="706"/>
      <w:jc w:val="both"/>
    </w:pPr>
  </w:style>
  <w:style w:type="paragraph" w:customStyle="1" w:styleId="Style8">
    <w:name w:val="Style8"/>
    <w:basedOn w:val="a"/>
    <w:uiPriority w:val="99"/>
    <w:rsid w:val="00FC5A68"/>
    <w:pPr>
      <w:widowControl w:val="0"/>
      <w:autoSpaceDE w:val="0"/>
      <w:autoSpaceDN w:val="0"/>
      <w:adjustRightInd w:val="0"/>
      <w:spacing w:line="322" w:lineRule="exact"/>
    </w:pPr>
  </w:style>
  <w:style w:type="character" w:customStyle="1" w:styleId="FontStyle13">
    <w:name w:val="Font Style13"/>
    <w:uiPriority w:val="99"/>
    <w:rsid w:val="00FC5A68"/>
    <w:rPr>
      <w:rFonts w:ascii="Times New Roman" w:hAnsi="Times New Roman" w:cs="Times New Roman"/>
      <w:sz w:val="26"/>
      <w:szCs w:val="26"/>
    </w:rPr>
  </w:style>
  <w:style w:type="paragraph" w:customStyle="1" w:styleId="Default">
    <w:name w:val="Default"/>
    <w:rsid w:val="00E949E7"/>
    <w:pPr>
      <w:autoSpaceDE w:val="0"/>
      <w:autoSpaceDN w:val="0"/>
      <w:adjustRightInd w:val="0"/>
      <w:spacing w:after="0" w:line="240" w:lineRule="auto"/>
    </w:pPr>
    <w:rPr>
      <w:rFonts w:ascii="HiddenHorzOCl" w:eastAsia="Times New Roman" w:hAnsi="HiddenHorzOCl" w:cs="HiddenHorzOCl"/>
      <w:color w:val="000000"/>
      <w:sz w:val="24"/>
      <w:szCs w:val="24"/>
      <w:lang w:eastAsia="ru-RU"/>
    </w:rPr>
  </w:style>
  <w:style w:type="numbering" w:customStyle="1" w:styleId="36">
    <w:name w:val="Нет списка3"/>
    <w:next w:val="a2"/>
    <w:uiPriority w:val="99"/>
    <w:semiHidden/>
    <w:unhideWhenUsed/>
    <w:rsid w:val="0048038B"/>
  </w:style>
  <w:style w:type="table" w:customStyle="1" w:styleId="28">
    <w:name w:val="Сетка таблицы2"/>
    <w:basedOn w:val="a1"/>
    <w:next w:val="afc"/>
    <w:uiPriority w:val="59"/>
    <w:rsid w:val="0048038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c">
    <w:name w:val="параграф"/>
    <w:basedOn w:val="a"/>
    <w:uiPriority w:val="99"/>
    <w:qFormat/>
    <w:rsid w:val="0048038B"/>
    <w:pPr>
      <w:jc w:val="both"/>
    </w:pPr>
    <w:rPr>
      <w:b/>
    </w:rPr>
  </w:style>
  <w:style w:type="numbering" w:customStyle="1" w:styleId="111">
    <w:name w:val="Нет списка11"/>
    <w:next w:val="a2"/>
    <w:uiPriority w:val="99"/>
    <w:semiHidden/>
    <w:unhideWhenUsed/>
    <w:rsid w:val="0048038B"/>
  </w:style>
  <w:style w:type="numbering" w:customStyle="1" w:styleId="1110">
    <w:name w:val="Нет списка111"/>
    <w:next w:val="a2"/>
    <w:uiPriority w:val="99"/>
    <w:semiHidden/>
    <w:unhideWhenUsed/>
    <w:rsid w:val="0048038B"/>
  </w:style>
  <w:style w:type="table" w:customStyle="1" w:styleId="112">
    <w:name w:val="Сетка таблицы11"/>
    <w:basedOn w:val="a1"/>
    <w:next w:val="afc"/>
    <w:uiPriority w:val="59"/>
    <w:rsid w:val="0048038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
    <w:name w:val="Нет списка1111"/>
    <w:next w:val="a2"/>
    <w:uiPriority w:val="99"/>
    <w:semiHidden/>
    <w:unhideWhenUsed/>
    <w:rsid w:val="0048038B"/>
  </w:style>
  <w:style w:type="paragraph" w:customStyle="1" w:styleId="font12">
    <w:name w:val="font12"/>
    <w:basedOn w:val="a"/>
    <w:uiPriority w:val="99"/>
    <w:rsid w:val="0048038B"/>
    <w:pPr>
      <w:spacing w:before="100" w:beforeAutospacing="1" w:after="100" w:afterAutospacing="1"/>
    </w:pPr>
    <w:rPr>
      <w:rFonts w:ascii="Tahoma" w:hAnsi="Tahoma" w:cs="Tahoma"/>
      <w:color w:val="000000"/>
      <w:sz w:val="18"/>
      <w:szCs w:val="18"/>
    </w:rPr>
  </w:style>
  <w:style w:type="paragraph" w:customStyle="1" w:styleId="font13">
    <w:name w:val="font13"/>
    <w:basedOn w:val="a"/>
    <w:uiPriority w:val="99"/>
    <w:rsid w:val="0048038B"/>
    <w:pPr>
      <w:spacing w:before="100" w:beforeAutospacing="1" w:after="100" w:afterAutospacing="1"/>
    </w:pPr>
    <w:rPr>
      <w:rFonts w:ascii="Tahoma" w:hAnsi="Tahoma" w:cs="Tahoma"/>
      <w:b/>
      <w:bCs/>
      <w:color w:val="000000"/>
      <w:sz w:val="18"/>
      <w:szCs w:val="18"/>
    </w:rPr>
  </w:style>
  <w:style w:type="numbering" w:customStyle="1" w:styleId="212">
    <w:name w:val="Нет списка21"/>
    <w:next w:val="a2"/>
    <w:uiPriority w:val="99"/>
    <w:semiHidden/>
    <w:unhideWhenUsed/>
    <w:rsid w:val="0048038B"/>
  </w:style>
  <w:style w:type="numbering" w:customStyle="1" w:styleId="120">
    <w:name w:val="Нет списка12"/>
    <w:next w:val="a2"/>
    <w:uiPriority w:val="99"/>
    <w:semiHidden/>
    <w:unhideWhenUsed/>
    <w:rsid w:val="0048038B"/>
  </w:style>
  <w:style w:type="numbering" w:customStyle="1" w:styleId="1120">
    <w:name w:val="Нет списка112"/>
    <w:next w:val="a2"/>
    <w:uiPriority w:val="99"/>
    <w:semiHidden/>
    <w:unhideWhenUsed/>
    <w:rsid w:val="0048038B"/>
  </w:style>
  <w:style w:type="character" w:customStyle="1" w:styleId="121">
    <w:name w:val="Заголовок 1 Знак2"/>
    <w:aliases w:val="H1 Знак1,H11 Знак1,H12 Знак1,H111 Знак1,H13 Знак1,H112 Знак1,H14 Знак1,H15 Знак1,H16 Знак1,H17 Знак1,H18 Знак1,H19 Знак1,H113 Знак1,H121 Знак1,H1111 Знак1,H131 Знак1,H1121 Знак1,H141 Знак1,H151 Знак1,H161 Знак1,H171 Знак1,H181 Знак1"/>
    <w:rsid w:val="0048038B"/>
    <w:rPr>
      <w:rFonts w:ascii="Cambria" w:eastAsia="Times New Roman" w:hAnsi="Cambria" w:cs="Times New Roman"/>
      <w:b/>
      <w:bCs/>
      <w:color w:val="365F91"/>
      <w:sz w:val="28"/>
      <w:szCs w:val="28"/>
    </w:rPr>
  </w:style>
  <w:style w:type="character" w:customStyle="1" w:styleId="213">
    <w:name w:val="Заголовок 2 Знак1"/>
    <w:aliases w:val="ç2 Знак1,H2 Знак1,h2 Знак1,Numbered text 3 Знак1,H21 Знак1,h21 Знак1,Numbered text 31 Знак1,H22 Знак1,h22 Знак1,Numbered text 32 Знак1,H211 Знак1,h211 Знак1,Numbered text 311 Знак1,H23 Знак1,h23 Знак1,Numbered text 33 Знак1,H212 Знак1"/>
    <w:semiHidden/>
    <w:rsid w:val="0048038B"/>
    <w:rPr>
      <w:rFonts w:ascii="Cambria" w:eastAsia="Times New Roman" w:hAnsi="Cambria" w:cs="Times New Roman"/>
      <w:b/>
      <w:bCs/>
      <w:color w:val="4F81BD"/>
      <w:sz w:val="26"/>
      <w:szCs w:val="26"/>
    </w:rPr>
  </w:style>
  <w:style w:type="character" w:customStyle="1" w:styleId="310">
    <w:name w:val="Заголовок 3 Знак1"/>
    <w:aliases w:val="H3 Знак1,ç3 Знак1,h3 Знак1,H31 Знак1,h31 Знак1,H32 Знак1,h32 Знак1,H311 Знак1,h311 Знак1,H33 Знак1,h33 Знак1,H312 Знак1,h312 Знак1,H34 Знак1,h34 Знак1,H35 Знак1,h35 Знак1,H36 Знак1,h36 Знак1,H37 Знак1,h37 Знак1,H38 Знак1,h38 Знак1"/>
    <w:uiPriority w:val="9"/>
    <w:semiHidden/>
    <w:rsid w:val="0048038B"/>
    <w:rPr>
      <w:rFonts w:ascii="Cambria" w:eastAsia="Times New Roman" w:hAnsi="Cambria" w:cs="Times New Roman"/>
      <w:b/>
      <w:bCs/>
      <w:color w:val="4F81BD"/>
      <w:sz w:val="22"/>
      <w:szCs w:val="22"/>
    </w:rPr>
  </w:style>
  <w:style w:type="character" w:customStyle="1" w:styleId="41">
    <w:name w:val="Заголовок 4 Знак1"/>
    <w:aliases w:val="c4 Знак1,Параграф Знак1,Заголовок 4 (Приложение) Знак1,H41 Знак1"/>
    <w:semiHidden/>
    <w:rsid w:val="0048038B"/>
    <w:rPr>
      <w:rFonts w:ascii="Cambria" w:eastAsia="Times New Roman" w:hAnsi="Cambria" w:cs="Times New Roman"/>
      <w:b/>
      <w:bCs/>
      <w:i/>
      <w:iCs/>
      <w:color w:val="4F81BD"/>
      <w:sz w:val="22"/>
      <w:szCs w:val="22"/>
    </w:rPr>
  </w:style>
  <w:style w:type="character" w:customStyle="1" w:styleId="1d">
    <w:name w:val="Основной текст Знак1"/>
    <w:aliases w:val="bt Знак1,Òàáë òåêñò Знак1"/>
    <w:uiPriority w:val="99"/>
    <w:semiHidden/>
    <w:rsid w:val="0048038B"/>
    <w:rPr>
      <w:rFonts w:ascii="Calibri" w:eastAsia="Calibri" w:hAnsi="Calibri" w:cs="Times New Roman"/>
      <w:sz w:val="22"/>
      <w:szCs w:val="22"/>
      <w:lang w:eastAsia="en-US"/>
    </w:rPr>
  </w:style>
  <w:style w:type="paragraph" w:customStyle="1" w:styleId="s1">
    <w:name w:val="s_1"/>
    <w:basedOn w:val="a"/>
    <w:rsid w:val="00810C58"/>
    <w:pPr>
      <w:spacing w:before="100" w:beforeAutospacing="1" w:after="100" w:afterAutospacing="1"/>
    </w:pPr>
  </w:style>
  <w:style w:type="paragraph" w:customStyle="1" w:styleId="Style14">
    <w:name w:val="Style14"/>
    <w:basedOn w:val="a"/>
    <w:uiPriority w:val="99"/>
    <w:rsid w:val="00AC2E78"/>
    <w:pPr>
      <w:widowControl w:val="0"/>
      <w:autoSpaceDE w:val="0"/>
      <w:autoSpaceDN w:val="0"/>
      <w:adjustRightInd w:val="0"/>
      <w:spacing w:line="288" w:lineRule="exact"/>
      <w:ind w:firstLine="437"/>
      <w:jc w:val="both"/>
    </w:pPr>
    <w:rPr>
      <w:rFonts w:ascii="Palatino Linotype" w:hAnsi="Palatino Linotype"/>
    </w:rPr>
  </w:style>
  <w:style w:type="paragraph" w:customStyle="1" w:styleId="western">
    <w:name w:val="western"/>
    <w:basedOn w:val="a"/>
    <w:rsid w:val="00AC2E78"/>
    <w:pPr>
      <w:spacing w:before="100" w:beforeAutospacing="1" w:after="100" w:afterAutospacing="1"/>
    </w:pPr>
  </w:style>
  <w:style w:type="character" w:customStyle="1" w:styleId="50">
    <w:name w:val="Заголовок 5 Знак"/>
    <w:basedOn w:val="a0"/>
    <w:link w:val="5"/>
    <w:rsid w:val="00B22D10"/>
    <w:rPr>
      <w:rFonts w:ascii="Times New Roman" w:eastAsia="Times New Roman" w:hAnsi="Times New Roman" w:cs="Times New Roman"/>
      <w:b/>
      <w:bCs/>
      <w:i/>
      <w:iCs/>
      <w:sz w:val="26"/>
      <w:szCs w:val="26"/>
    </w:rPr>
  </w:style>
  <w:style w:type="character" w:customStyle="1" w:styleId="af7">
    <w:name w:val="Абзац списка Знак"/>
    <w:aliases w:val="Варианты ответов Знак"/>
    <w:link w:val="af6"/>
    <w:uiPriority w:val="34"/>
    <w:locked/>
    <w:rsid w:val="0066386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7985">
      <w:bodyDiv w:val="1"/>
      <w:marLeft w:val="0"/>
      <w:marRight w:val="0"/>
      <w:marTop w:val="0"/>
      <w:marBottom w:val="0"/>
      <w:divBdr>
        <w:top w:val="none" w:sz="0" w:space="0" w:color="auto"/>
        <w:left w:val="none" w:sz="0" w:space="0" w:color="auto"/>
        <w:bottom w:val="none" w:sz="0" w:space="0" w:color="auto"/>
        <w:right w:val="none" w:sz="0" w:space="0" w:color="auto"/>
      </w:divBdr>
    </w:div>
    <w:div w:id="46227097">
      <w:bodyDiv w:val="1"/>
      <w:marLeft w:val="0"/>
      <w:marRight w:val="0"/>
      <w:marTop w:val="0"/>
      <w:marBottom w:val="0"/>
      <w:divBdr>
        <w:top w:val="none" w:sz="0" w:space="0" w:color="auto"/>
        <w:left w:val="none" w:sz="0" w:space="0" w:color="auto"/>
        <w:bottom w:val="none" w:sz="0" w:space="0" w:color="auto"/>
        <w:right w:val="none" w:sz="0" w:space="0" w:color="auto"/>
      </w:divBdr>
    </w:div>
    <w:div w:id="118840149">
      <w:bodyDiv w:val="1"/>
      <w:marLeft w:val="0"/>
      <w:marRight w:val="0"/>
      <w:marTop w:val="0"/>
      <w:marBottom w:val="0"/>
      <w:divBdr>
        <w:top w:val="none" w:sz="0" w:space="0" w:color="auto"/>
        <w:left w:val="none" w:sz="0" w:space="0" w:color="auto"/>
        <w:bottom w:val="none" w:sz="0" w:space="0" w:color="auto"/>
        <w:right w:val="none" w:sz="0" w:space="0" w:color="auto"/>
      </w:divBdr>
    </w:div>
    <w:div w:id="153836829">
      <w:bodyDiv w:val="1"/>
      <w:marLeft w:val="0"/>
      <w:marRight w:val="0"/>
      <w:marTop w:val="0"/>
      <w:marBottom w:val="0"/>
      <w:divBdr>
        <w:top w:val="none" w:sz="0" w:space="0" w:color="auto"/>
        <w:left w:val="none" w:sz="0" w:space="0" w:color="auto"/>
        <w:bottom w:val="none" w:sz="0" w:space="0" w:color="auto"/>
        <w:right w:val="none" w:sz="0" w:space="0" w:color="auto"/>
      </w:divBdr>
    </w:div>
    <w:div w:id="167985031">
      <w:bodyDiv w:val="1"/>
      <w:marLeft w:val="0"/>
      <w:marRight w:val="0"/>
      <w:marTop w:val="0"/>
      <w:marBottom w:val="0"/>
      <w:divBdr>
        <w:top w:val="none" w:sz="0" w:space="0" w:color="auto"/>
        <w:left w:val="none" w:sz="0" w:space="0" w:color="auto"/>
        <w:bottom w:val="none" w:sz="0" w:space="0" w:color="auto"/>
        <w:right w:val="none" w:sz="0" w:space="0" w:color="auto"/>
      </w:divBdr>
    </w:div>
    <w:div w:id="191842626">
      <w:bodyDiv w:val="1"/>
      <w:marLeft w:val="0"/>
      <w:marRight w:val="0"/>
      <w:marTop w:val="0"/>
      <w:marBottom w:val="0"/>
      <w:divBdr>
        <w:top w:val="none" w:sz="0" w:space="0" w:color="auto"/>
        <w:left w:val="none" w:sz="0" w:space="0" w:color="auto"/>
        <w:bottom w:val="none" w:sz="0" w:space="0" w:color="auto"/>
        <w:right w:val="none" w:sz="0" w:space="0" w:color="auto"/>
      </w:divBdr>
    </w:div>
    <w:div w:id="206334073">
      <w:bodyDiv w:val="1"/>
      <w:marLeft w:val="0"/>
      <w:marRight w:val="0"/>
      <w:marTop w:val="0"/>
      <w:marBottom w:val="0"/>
      <w:divBdr>
        <w:top w:val="none" w:sz="0" w:space="0" w:color="auto"/>
        <w:left w:val="none" w:sz="0" w:space="0" w:color="auto"/>
        <w:bottom w:val="none" w:sz="0" w:space="0" w:color="auto"/>
        <w:right w:val="none" w:sz="0" w:space="0" w:color="auto"/>
      </w:divBdr>
    </w:div>
    <w:div w:id="278416681">
      <w:bodyDiv w:val="1"/>
      <w:marLeft w:val="0"/>
      <w:marRight w:val="0"/>
      <w:marTop w:val="0"/>
      <w:marBottom w:val="0"/>
      <w:divBdr>
        <w:top w:val="none" w:sz="0" w:space="0" w:color="auto"/>
        <w:left w:val="none" w:sz="0" w:space="0" w:color="auto"/>
        <w:bottom w:val="none" w:sz="0" w:space="0" w:color="auto"/>
        <w:right w:val="none" w:sz="0" w:space="0" w:color="auto"/>
      </w:divBdr>
    </w:div>
    <w:div w:id="287395558">
      <w:bodyDiv w:val="1"/>
      <w:marLeft w:val="0"/>
      <w:marRight w:val="0"/>
      <w:marTop w:val="0"/>
      <w:marBottom w:val="0"/>
      <w:divBdr>
        <w:top w:val="none" w:sz="0" w:space="0" w:color="auto"/>
        <w:left w:val="none" w:sz="0" w:space="0" w:color="auto"/>
        <w:bottom w:val="none" w:sz="0" w:space="0" w:color="auto"/>
        <w:right w:val="none" w:sz="0" w:space="0" w:color="auto"/>
      </w:divBdr>
    </w:div>
    <w:div w:id="346255714">
      <w:bodyDiv w:val="1"/>
      <w:marLeft w:val="0"/>
      <w:marRight w:val="0"/>
      <w:marTop w:val="0"/>
      <w:marBottom w:val="0"/>
      <w:divBdr>
        <w:top w:val="none" w:sz="0" w:space="0" w:color="auto"/>
        <w:left w:val="none" w:sz="0" w:space="0" w:color="auto"/>
        <w:bottom w:val="none" w:sz="0" w:space="0" w:color="auto"/>
        <w:right w:val="none" w:sz="0" w:space="0" w:color="auto"/>
      </w:divBdr>
    </w:div>
    <w:div w:id="359283374">
      <w:bodyDiv w:val="1"/>
      <w:marLeft w:val="0"/>
      <w:marRight w:val="0"/>
      <w:marTop w:val="0"/>
      <w:marBottom w:val="0"/>
      <w:divBdr>
        <w:top w:val="none" w:sz="0" w:space="0" w:color="auto"/>
        <w:left w:val="none" w:sz="0" w:space="0" w:color="auto"/>
        <w:bottom w:val="none" w:sz="0" w:space="0" w:color="auto"/>
        <w:right w:val="none" w:sz="0" w:space="0" w:color="auto"/>
      </w:divBdr>
    </w:div>
    <w:div w:id="424419936">
      <w:bodyDiv w:val="1"/>
      <w:marLeft w:val="0"/>
      <w:marRight w:val="0"/>
      <w:marTop w:val="0"/>
      <w:marBottom w:val="0"/>
      <w:divBdr>
        <w:top w:val="none" w:sz="0" w:space="0" w:color="auto"/>
        <w:left w:val="none" w:sz="0" w:space="0" w:color="auto"/>
        <w:bottom w:val="none" w:sz="0" w:space="0" w:color="auto"/>
        <w:right w:val="none" w:sz="0" w:space="0" w:color="auto"/>
      </w:divBdr>
    </w:div>
    <w:div w:id="442265623">
      <w:bodyDiv w:val="1"/>
      <w:marLeft w:val="0"/>
      <w:marRight w:val="0"/>
      <w:marTop w:val="0"/>
      <w:marBottom w:val="0"/>
      <w:divBdr>
        <w:top w:val="none" w:sz="0" w:space="0" w:color="auto"/>
        <w:left w:val="none" w:sz="0" w:space="0" w:color="auto"/>
        <w:bottom w:val="none" w:sz="0" w:space="0" w:color="auto"/>
        <w:right w:val="none" w:sz="0" w:space="0" w:color="auto"/>
      </w:divBdr>
    </w:div>
    <w:div w:id="464781738">
      <w:bodyDiv w:val="1"/>
      <w:marLeft w:val="0"/>
      <w:marRight w:val="0"/>
      <w:marTop w:val="0"/>
      <w:marBottom w:val="0"/>
      <w:divBdr>
        <w:top w:val="none" w:sz="0" w:space="0" w:color="auto"/>
        <w:left w:val="none" w:sz="0" w:space="0" w:color="auto"/>
        <w:bottom w:val="none" w:sz="0" w:space="0" w:color="auto"/>
        <w:right w:val="none" w:sz="0" w:space="0" w:color="auto"/>
      </w:divBdr>
    </w:div>
    <w:div w:id="554395605">
      <w:bodyDiv w:val="1"/>
      <w:marLeft w:val="0"/>
      <w:marRight w:val="0"/>
      <w:marTop w:val="0"/>
      <w:marBottom w:val="0"/>
      <w:divBdr>
        <w:top w:val="none" w:sz="0" w:space="0" w:color="auto"/>
        <w:left w:val="none" w:sz="0" w:space="0" w:color="auto"/>
        <w:bottom w:val="none" w:sz="0" w:space="0" w:color="auto"/>
        <w:right w:val="none" w:sz="0" w:space="0" w:color="auto"/>
      </w:divBdr>
    </w:div>
    <w:div w:id="625696603">
      <w:bodyDiv w:val="1"/>
      <w:marLeft w:val="0"/>
      <w:marRight w:val="0"/>
      <w:marTop w:val="0"/>
      <w:marBottom w:val="0"/>
      <w:divBdr>
        <w:top w:val="none" w:sz="0" w:space="0" w:color="auto"/>
        <w:left w:val="none" w:sz="0" w:space="0" w:color="auto"/>
        <w:bottom w:val="none" w:sz="0" w:space="0" w:color="auto"/>
        <w:right w:val="none" w:sz="0" w:space="0" w:color="auto"/>
      </w:divBdr>
    </w:div>
    <w:div w:id="746538130">
      <w:bodyDiv w:val="1"/>
      <w:marLeft w:val="0"/>
      <w:marRight w:val="0"/>
      <w:marTop w:val="0"/>
      <w:marBottom w:val="0"/>
      <w:divBdr>
        <w:top w:val="none" w:sz="0" w:space="0" w:color="auto"/>
        <w:left w:val="none" w:sz="0" w:space="0" w:color="auto"/>
        <w:bottom w:val="none" w:sz="0" w:space="0" w:color="auto"/>
        <w:right w:val="none" w:sz="0" w:space="0" w:color="auto"/>
      </w:divBdr>
    </w:div>
    <w:div w:id="774786783">
      <w:bodyDiv w:val="1"/>
      <w:marLeft w:val="0"/>
      <w:marRight w:val="0"/>
      <w:marTop w:val="0"/>
      <w:marBottom w:val="0"/>
      <w:divBdr>
        <w:top w:val="none" w:sz="0" w:space="0" w:color="auto"/>
        <w:left w:val="none" w:sz="0" w:space="0" w:color="auto"/>
        <w:bottom w:val="none" w:sz="0" w:space="0" w:color="auto"/>
        <w:right w:val="none" w:sz="0" w:space="0" w:color="auto"/>
      </w:divBdr>
    </w:div>
    <w:div w:id="781537711">
      <w:bodyDiv w:val="1"/>
      <w:marLeft w:val="0"/>
      <w:marRight w:val="0"/>
      <w:marTop w:val="0"/>
      <w:marBottom w:val="0"/>
      <w:divBdr>
        <w:top w:val="none" w:sz="0" w:space="0" w:color="auto"/>
        <w:left w:val="none" w:sz="0" w:space="0" w:color="auto"/>
        <w:bottom w:val="none" w:sz="0" w:space="0" w:color="auto"/>
        <w:right w:val="none" w:sz="0" w:space="0" w:color="auto"/>
      </w:divBdr>
    </w:div>
    <w:div w:id="856578119">
      <w:bodyDiv w:val="1"/>
      <w:marLeft w:val="0"/>
      <w:marRight w:val="0"/>
      <w:marTop w:val="0"/>
      <w:marBottom w:val="0"/>
      <w:divBdr>
        <w:top w:val="none" w:sz="0" w:space="0" w:color="auto"/>
        <w:left w:val="none" w:sz="0" w:space="0" w:color="auto"/>
        <w:bottom w:val="none" w:sz="0" w:space="0" w:color="auto"/>
        <w:right w:val="none" w:sz="0" w:space="0" w:color="auto"/>
      </w:divBdr>
    </w:div>
    <w:div w:id="899826846">
      <w:bodyDiv w:val="1"/>
      <w:marLeft w:val="0"/>
      <w:marRight w:val="0"/>
      <w:marTop w:val="0"/>
      <w:marBottom w:val="0"/>
      <w:divBdr>
        <w:top w:val="none" w:sz="0" w:space="0" w:color="auto"/>
        <w:left w:val="none" w:sz="0" w:space="0" w:color="auto"/>
        <w:bottom w:val="none" w:sz="0" w:space="0" w:color="auto"/>
        <w:right w:val="none" w:sz="0" w:space="0" w:color="auto"/>
      </w:divBdr>
    </w:div>
    <w:div w:id="926351620">
      <w:bodyDiv w:val="1"/>
      <w:marLeft w:val="0"/>
      <w:marRight w:val="0"/>
      <w:marTop w:val="0"/>
      <w:marBottom w:val="0"/>
      <w:divBdr>
        <w:top w:val="none" w:sz="0" w:space="0" w:color="auto"/>
        <w:left w:val="none" w:sz="0" w:space="0" w:color="auto"/>
        <w:bottom w:val="none" w:sz="0" w:space="0" w:color="auto"/>
        <w:right w:val="none" w:sz="0" w:space="0" w:color="auto"/>
      </w:divBdr>
    </w:div>
    <w:div w:id="971834637">
      <w:bodyDiv w:val="1"/>
      <w:marLeft w:val="0"/>
      <w:marRight w:val="0"/>
      <w:marTop w:val="0"/>
      <w:marBottom w:val="0"/>
      <w:divBdr>
        <w:top w:val="none" w:sz="0" w:space="0" w:color="auto"/>
        <w:left w:val="none" w:sz="0" w:space="0" w:color="auto"/>
        <w:bottom w:val="none" w:sz="0" w:space="0" w:color="auto"/>
        <w:right w:val="none" w:sz="0" w:space="0" w:color="auto"/>
      </w:divBdr>
    </w:div>
    <w:div w:id="1036275471">
      <w:bodyDiv w:val="1"/>
      <w:marLeft w:val="0"/>
      <w:marRight w:val="0"/>
      <w:marTop w:val="0"/>
      <w:marBottom w:val="0"/>
      <w:divBdr>
        <w:top w:val="none" w:sz="0" w:space="0" w:color="auto"/>
        <w:left w:val="none" w:sz="0" w:space="0" w:color="auto"/>
        <w:bottom w:val="none" w:sz="0" w:space="0" w:color="auto"/>
        <w:right w:val="none" w:sz="0" w:space="0" w:color="auto"/>
      </w:divBdr>
    </w:div>
    <w:div w:id="1044908523">
      <w:bodyDiv w:val="1"/>
      <w:marLeft w:val="0"/>
      <w:marRight w:val="0"/>
      <w:marTop w:val="0"/>
      <w:marBottom w:val="0"/>
      <w:divBdr>
        <w:top w:val="none" w:sz="0" w:space="0" w:color="auto"/>
        <w:left w:val="none" w:sz="0" w:space="0" w:color="auto"/>
        <w:bottom w:val="none" w:sz="0" w:space="0" w:color="auto"/>
        <w:right w:val="none" w:sz="0" w:space="0" w:color="auto"/>
      </w:divBdr>
    </w:div>
    <w:div w:id="1224872634">
      <w:bodyDiv w:val="1"/>
      <w:marLeft w:val="0"/>
      <w:marRight w:val="0"/>
      <w:marTop w:val="0"/>
      <w:marBottom w:val="0"/>
      <w:divBdr>
        <w:top w:val="none" w:sz="0" w:space="0" w:color="auto"/>
        <w:left w:val="none" w:sz="0" w:space="0" w:color="auto"/>
        <w:bottom w:val="none" w:sz="0" w:space="0" w:color="auto"/>
        <w:right w:val="none" w:sz="0" w:space="0" w:color="auto"/>
      </w:divBdr>
    </w:div>
    <w:div w:id="1232153282">
      <w:bodyDiv w:val="1"/>
      <w:marLeft w:val="0"/>
      <w:marRight w:val="0"/>
      <w:marTop w:val="0"/>
      <w:marBottom w:val="0"/>
      <w:divBdr>
        <w:top w:val="none" w:sz="0" w:space="0" w:color="auto"/>
        <w:left w:val="none" w:sz="0" w:space="0" w:color="auto"/>
        <w:bottom w:val="none" w:sz="0" w:space="0" w:color="auto"/>
        <w:right w:val="none" w:sz="0" w:space="0" w:color="auto"/>
      </w:divBdr>
    </w:div>
    <w:div w:id="1251154708">
      <w:bodyDiv w:val="1"/>
      <w:marLeft w:val="0"/>
      <w:marRight w:val="0"/>
      <w:marTop w:val="0"/>
      <w:marBottom w:val="0"/>
      <w:divBdr>
        <w:top w:val="none" w:sz="0" w:space="0" w:color="auto"/>
        <w:left w:val="none" w:sz="0" w:space="0" w:color="auto"/>
        <w:bottom w:val="none" w:sz="0" w:space="0" w:color="auto"/>
        <w:right w:val="none" w:sz="0" w:space="0" w:color="auto"/>
      </w:divBdr>
    </w:div>
    <w:div w:id="1340812080">
      <w:bodyDiv w:val="1"/>
      <w:marLeft w:val="0"/>
      <w:marRight w:val="0"/>
      <w:marTop w:val="0"/>
      <w:marBottom w:val="0"/>
      <w:divBdr>
        <w:top w:val="none" w:sz="0" w:space="0" w:color="auto"/>
        <w:left w:val="none" w:sz="0" w:space="0" w:color="auto"/>
        <w:bottom w:val="none" w:sz="0" w:space="0" w:color="auto"/>
        <w:right w:val="none" w:sz="0" w:space="0" w:color="auto"/>
      </w:divBdr>
    </w:div>
    <w:div w:id="1381203384">
      <w:bodyDiv w:val="1"/>
      <w:marLeft w:val="0"/>
      <w:marRight w:val="0"/>
      <w:marTop w:val="0"/>
      <w:marBottom w:val="0"/>
      <w:divBdr>
        <w:top w:val="none" w:sz="0" w:space="0" w:color="auto"/>
        <w:left w:val="none" w:sz="0" w:space="0" w:color="auto"/>
        <w:bottom w:val="none" w:sz="0" w:space="0" w:color="auto"/>
        <w:right w:val="none" w:sz="0" w:space="0" w:color="auto"/>
      </w:divBdr>
    </w:div>
    <w:div w:id="1417552999">
      <w:bodyDiv w:val="1"/>
      <w:marLeft w:val="0"/>
      <w:marRight w:val="0"/>
      <w:marTop w:val="0"/>
      <w:marBottom w:val="0"/>
      <w:divBdr>
        <w:top w:val="none" w:sz="0" w:space="0" w:color="auto"/>
        <w:left w:val="none" w:sz="0" w:space="0" w:color="auto"/>
        <w:bottom w:val="none" w:sz="0" w:space="0" w:color="auto"/>
        <w:right w:val="none" w:sz="0" w:space="0" w:color="auto"/>
      </w:divBdr>
    </w:div>
    <w:div w:id="1536575531">
      <w:bodyDiv w:val="1"/>
      <w:marLeft w:val="0"/>
      <w:marRight w:val="0"/>
      <w:marTop w:val="0"/>
      <w:marBottom w:val="0"/>
      <w:divBdr>
        <w:top w:val="none" w:sz="0" w:space="0" w:color="auto"/>
        <w:left w:val="none" w:sz="0" w:space="0" w:color="auto"/>
        <w:bottom w:val="none" w:sz="0" w:space="0" w:color="auto"/>
        <w:right w:val="none" w:sz="0" w:space="0" w:color="auto"/>
      </w:divBdr>
    </w:div>
    <w:div w:id="1583222641">
      <w:bodyDiv w:val="1"/>
      <w:marLeft w:val="0"/>
      <w:marRight w:val="0"/>
      <w:marTop w:val="0"/>
      <w:marBottom w:val="0"/>
      <w:divBdr>
        <w:top w:val="none" w:sz="0" w:space="0" w:color="auto"/>
        <w:left w:val="none" w:sz="0" w:space="0" w:color="auto"/>
        <w:bottom w:val="none" w:sz="0" w:space="0" w:color="auto"/>
        <w:right w:val="none" w:sz="0" w:space="0" w:color="auto"/>
      </w:divBdr>
    </w:div>
    <w:div w:id="1583876642">
      <w:bodyDiv w:val="1"/>
      <w:marLeft w:val="0"/>
      <w:marRight w:val="0"/>
      <w:marTop w:val="0"/>
      <w:marBottom w:val="0"/>
      <w:divBdr>
        <w:top w:val="none" w:sz="0" w:space="0" w:color="auto"/>
        <w:left w:val="none" w:sz="0" w:space="0" w:color="auto"/>
        <w:bottom w:val="none" w:sz="0" w:space="0" w:color="auto"/>
        <w:right w:val="none" w:sz="0" w:space="0" w:color="auto"/>
      </w:divBdr>
    </w:div>
    <w:div w:id="1683892661">
      <w:bodyDiv w:val="1"/>
      <w:marLeft w:val="0"/>
      <w:marRight w:val="0"/>
      <w:marTop w:val="0"/>
      <w:marBottom w:val="0"/>
      <w:divBdr>
        <w:top w:val="none" w:sz="0" w:space="0" w:color="auto"/>
        <w:left w:val="none" w:sz="0" w:space="0" w:color="auto"/>
        <w:bottom w:val="none" w:sz="0" w:space="0" w:color="auto"/>
        <w:right w:val="none" w:sz="0" w:space="0" w:color="auto"/>
      </w:divBdr>
    </w:div>
    <w:div w:id="1686321278">
      <w:bodyDiv w:val="1"/>
      <w:marLeft w:val="0"/>
      <w:marRight w:val="0"/>
      <w:marTop w:val="0"/>
      <w:marBottom w:val="0"/>
      <w:divBdr>
        <w:top w:val="none" w:sz="0" w:space="0" w:color="auto"/>
        <w:left w:val="none" w:sz="0" w:space="0" w:color="auto"/>
        <w:bottom w:val="none" w:sz="0" w:space="0" w:color="auto"/>
        <w:right w:val="none" w:sz="0" w:space="0" w:color="auto"/>
      </w:divBdr>
    </w:div>
    <w:div w:id="1769736339">
      <w:bodyDiv w:val="1"/>
      <w:marLeft w:val="0"/>
      <w:marRight w:val="0"/>
      <w:marTop w:val="0"/>
      <w:marBottom w:val="0"/>
      <w:divBdr>
        <w:top w:val="none" w:sz="0" w:space="0" w:color="auto"/>
        <w:left w:val="none" w:sz="0" w:space="0" w:color="auto"/>
        <w:bottom w:val="none" w:sz="0" w:space="0" w:color="auto"/>
        <w:right w:val="none" w:sz="0" w:space="0" w:color="auto"/>
      </w:divBdr>
      <w:divsChild>
        <w:div w:id="1723947160">
          <w:marLeft w:val="0"/>
          <w:marRight w:val="0"/>
          <w:marTop w:val="0"/>
          <w:marBottom w:val="0"/>
          <w:divBdr>
            <w:top w:val="none" w:sz="0" w:space="0" w:color="auto"/>
            <w:left w:val="none" w:sz="0" w:space="0" w:color="auto"/>
            <w:bottom w:val="none" w:sz="0" w:space="0" w:color="auto"/>
            <w:right w:val="none" w:sz="0" w:space="0" w:color="auto"/>
          </w:divBdr>
          <w:divsChild>
            <w:div w:id="7794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458">
      <w:bodyDiv w:val="1"/>
      <w:marLeft w:val="0"/>
      <w:marRight w:val="0"/>
      <w:marTop w:val="0"/>
      <w:marBottom w:val="0"/>
      <w:divBdr>
        <w:top w:val="none" w:sz="0" w:space="0" w:color="auto"/>
        <w:left w:val="none" w:sz="0" w:space="0" w:color="auto"/>
        <w:bottom w:val="none" w:sz="0" w:space="0" w:color="auto"/>
        <w:right w:val="none" w:sz="0" w:space="0" w:color="auto"/>
      </w:divBdr>
    </w:div>
    <w:div w:id="1778986670">
      <w:bodyDiv w:val="1"/>
      <w:marLeft w:val="0"/>
      <w:marRight w:val="0"/>
      <w:marTop w:val="0"/>
      <w:marBottom w:val="0"/>
      <w:divBdr>
        <w:top w:val="none" w:sz="0" w:space="0" w:color="auto"/>
        <w:left w:val="none" w:sz="0" w:space="0" w:color="auto"/>
        <w:bottom w:val="none" w:sz="0" w:space="0" w:color="auto"/>
        <w:right w:val="none" w:sz="0" w:space="0" w:color="auto"/>
      </w:divBdr>
    </w:div>
    <w:div w:id="1841853055">
      <w:bodyDiv w:val="1"/>
      <w:marLeft w:val="0"/>
      <w:marRight w:val="0"/>
      <w:marTop w:val="0"/>
      <w:marBottom w:val="0"/>
      <w:divBdr>
        <w:top w:val="none" w:sz="0" w:space="0" w:color="auto"/>
        <w:left w:val="none" w:sz="0" w:space="0" w:color="auto"/>
        <w:bottom w:val="none" w:sz="0" w:space="0" w:color="auto"/>
        <w:right w:val="none" w:sz="0" w:space="0" w:color="auto"/>
      </w:divBdr>
    </w:div>
    <w:div w:id="1883395216">
      <w:bodyDiv w:val="1"/>
      <w:marLeft w:val="0"/>
      <w:marRight w:val="0"/>
      <w:marTop w:val="0"/>
      <w:marBottom w:val="0"/>
      <w:divBdr>
        <w:top w:val="none" w:sz="0" w:space="0" w:color="auto"/>
        <w:left w:val="none" w:sz="0" w:space="0" w:color="auto"/>
        <w:bottom w:val="none" w:sz="0" w:space="0" w:color="auto"/>
        <w:right w:val="none" w:sz="0" w:space="0" w:color="auto"/>
      </w:divBdr>
    </w:div>
    <w:div w:id="1922592496">
      <w:bodyDiv w:val="1"/>
      <w:marLeft w:val="0"/>
      <w:marRight w:val="0"/>
      <w:marTop w:val="0"/>
      <w:marBottom w:val="0"/>
      <w:divBdr>
        <w:top w:val="none" w:sz="0" w:space="0" w:color="auto"/>
        <w:left w:val="none" w:sz="0" w:space="0" w:color="auto"/>
        <w:bottom w:val="none" w:sz="0" w:space="0" w:color="auto"/>
        <w:right w:val="none" w:sz="0" w:space="0" w:color="auto"/>
      </w:divBdr>
    </w:div>
    <w:div w:id="1940915982">
      <w:bodyDiv w:val="1"/>
      <w:marLeft w:val="0"/>
      <w:marRight w:val="0"/>
      <w:marTop w:val="0"/>
      <w:marBottom w:val="0"/>
      <w:divBdr>
        <w:top w:val="none" w:sz="0" w:space="0" w:color="auto"/>
        <w:left w:val="none" w:sz="0" w:space="0" w:color="auto"/>
        <w:bottom w:val="none" w:sz="0" w:space="0" w:color="auto"/>
        <w:right w:val="none" w:sz="0" w:space="0" w:color="auto"/>
      </w:divBdr>
    </w:div>
    <w:div w:id="2010281455">
      <w:bodyDiv w:val="1"/>
      <w:marLeft w:val="0"/>
      <w:marRight w:val="0"/>
      <w:marTop w:val="0"/>
      <w:marBottom w:val="0"/>
      <w:divBdr>
        <w:top w:val="none" w:sz="0" w:space="0" w:color="auto"/>
        <w:left w:val="none" w:sz="0" w:space="0" w:color="auto"/>
        <w:bottom w:val="none" w:sz="0" w:space="0" w:color="auto"/>
        <w:right w:val="none" w:sz="0" w:space="0" w:color="auto"/>
      </w:divBdr>
    </w:div>
    <w:div w:id="2026324429">
      <w:bodyDiv w:val="1"/>
      <w:marLeft w:val="0"/>
      <w:marRight w:val="0"/>
      <w:marTop w:val="0"/>
      <w:marBottom w:val="0"/>
      <w:divBdr>
        <w:top w:val="none" w:sz="0" w:space="0" w:color="auto"/>
        <w:left w:val="none" w:sz="0" w:space="0" w:color="auto"/>
        <w:bottom w:val="none" w:sz="0" w:space="0" w:color="auto"/>
        <w:right w:val="none" w:sz="0" w:space="0" w:color="auto"/>
      </w:divBdr>
    </w:div>
    <w:div w:id="204035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azeta-hm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5E2FE-F06C-4897-A722-BE1B6E5CC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9823</TotalTime>
  <Pages>40</Pages>
  <Words>12090</Words>
  <Characters>68917</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Ханты-Мансийского района</Company>
  <LinksUpToDate>false</LinksUpToDate>
  <CharactersWithSpaces>80846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muslimova_ya</dc:creator>
  <cp:lastModifiedBy>Горень Т.Н.</cp:lastModifiedBy>
  <cp:revision>879</cp:revision>
  <cp:lastPrinted>2018-04-25T11:26:00Z</cp:lastPrinted>
  <dcterms:created xsi:type="dcterms:W3CDTF">2012-04-03T03:37:00Z</dcterms:created>
  <dcterms:modified xsi:type="dcterms:W3CDTF">2018-04-28T10:57:00Z</dcterms:modified>
</cp:coreProperties>
</file>